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DFF" w:rsidRPr="006C20DF" w:rsidRDefault="00F67DFF" w:rsidP="00F67DFF">
      <w:pPr>
        <w:ind w:firstLine="720"/>
        <w:rPr>
          <w:rFonts w:ascii="Arial" w:hAnsi="Arial" w:cs="Arial"/>
          <w:b/>
        </w:rPr>
      </w:pPr>
      <w:bookmarkStart w:id="0" w:name="_GoBack"/>
      <w:bookmarkEnd w:id="0"/>
      <w:r w:rsidRPr="006C20DF">
        <w:rPr>
          <w:rFonts w:ascii="Arial" w:hAnsi="Arial" w:cs="Arial"/>
          <w:b/>
          <w:color w:val="000000"/>
        </w:rPr>
        <w:t>Guidelines for Budgeting for Data and Safety Monitoring Activities</w:t>
      </w:r>
    </w:p>
    <w:p w:rsidR="00F67DFF" w:rsidRPr="006C20DF" w:rsidRDefault="00F67DFF" w:rsidP="00F67DFF">
      <w:pPr>
        <w:ind w:firstLine="720"/>
        <w:rPr>
          <w:rFonts w:ascii="Arial" w:hAnsi="Arial" w:cs="Arial"/>
        </w:rPr>
      </w:pPr>
    </w:p>
    <w:p w:rsidR="00F67DFF" w:rsidRPr="006C20DF" w:rsidRDefault="00F67DFF" w:rsidP="00F67DFF">
      <w:pPr>
        <w:rPr>
          <w:rFonts w:ascii="Arial" w:hAnsi="Arial" w:cs="Arial"/>
        </w:rPr>
      </w:pPr>
      <w:r w:rsidRPr="006C20DF">
        <w:rPr>
          <w:rFonts w:ascii="Arial" w:hAnsi="Arial" w:cs="Arial"/>
        </w:rPr>
        <w:t xml:space="preserve">As an aid in preparing the budget section of a grant application, this document provides guidelines for budgeting for these activities which may involve utilizing a Safety Officer or a Data and Safety Monitoring Board. For additional information see </w:t>
      </w:r>
      <w:hyperlink r:id="rId7" w:history="1">
        <w:r w:rsidR="00AA49F4" w:rsidRPr="00DF3EC4">
          <w:rPr>
            <w:rStyle w:val="Hyperlink"/>
            <w:rFonts w:ascii="Arial" w:hAnsi="Arial" w:cs="Arial"/>
            <w:b w:val="0"/>
          </w:rPr>
          <w:t>NIA Guidance on Clinical Trials</w:t>
        </w:r>
      </w:hyperlink>
      <w:r w:rsidR="00C24E4E">
        <w:rPr>
          <w:rFonts w:ascii="Arial" w:hAnsi="Arial" w:cs="Arial"/>
        </w:rPr>
        <w:t>.</w:t>
      </w:r>
    </w:p>
    <w:p w:rsidR="003434D9" w:rsidRDefault="003434D9" w:rsidP="00F67DFF">
      <w:pPr>
        <w:rPr>
          <w:rFonts w:ascii="Arial" w:hAnsi="Arial" w:cs="Arial"/>
          <w:b/>
          <w:i/>
        </w:rPr>
      </w:pPr>
    </w:p>
    <w:p w:rsidR="00F67DFF" w:rsidRPr="006C20DF" w:rsidRDefault="00F67DFF" w:rsidP="00F67DFF">
      <w:pPr>
        <w:rPr>
          <w:rFonts w:ascii="Arial" w:hAnsi="Arial" w:cs="Arial"/>
        </w:rPr>
      </w:pPr>
      <w:r w:rsidRPr="001762CB">
        <w:rPr>
          <w:rFonts w:ascii="Arial" w:hAnsi="Arial" w:cs="Arial"/>
          <w:b/>
          <w:i/>
        </w:rPr>
        <w:t xml:space="preserve">Safety Officer </w:t>
      </w:r>
      <w:r w:rsidRPr="006C20DF">
        <w:rPr>
          <w:rFonts w:ascii="Arial" w:hAnsi="Arial" w:cs="Arial"/>
        </w:rPr>
        <w:t xml:space="preserve">- </w:t>
      </w:r>
      <w:r w:rsidR="00C24E4E" w:rsidRPr="00C24E4E">
        <w:rPr>
          <w:rFonts w:ascii="Arial" w:hAnsi="Arial" w:cs="Arial"/>
        </w:rPr>
        <w:t>advises NIA Program staff and the Principal Investigator (PI) regarding participant safety, study risks and benefits, scientific integrity, participant recruitment, and ethical conduct of a study.</w:t>
      </w:r>
      <w:r w:rsidR="002A3E48">
        <w:rPr>
          <w:rFonts w:ascii="Arial" w:hAnsi="Arial" w:cs="Arial"/>
        </w:rPr>
        <w:t xml:space="preserve"> </w:t>
      </w:r>
      <w:r w:rsidRPr="006C20DF">
        <w:rPr>
          <w:rFonts w:ascii="Arial" w:hAnsi="Arial" w:cs="Arial"/>
        </w:rPr>
        <w:t xml:space="preserve">The cost estimate for the </w:t>
      </w:r>
      <w:r>
        <w:rPr>
          <w:rFonts w:ascii="Arial" w:hAnsi="Arial" w:cs="Arial"/>
        </w:rPr>
        <w:t>Safety Officer</w:t>
      </w:r>
      <w:r w:rsidRPr="006C20DF">
        <w:rPr>
          <w:rFonts w:ascii="Arial" w:hAnsi="Arial" w:cs="Arial"/>
        </w:rPr>
        <w:t xml:space="preserve"> will depend on the expected recruitment/enrollment rate, number of adverse events (AEs) and serious adverse events (SAEs) anticipated</w:t>
      </w:r>
      <w:r>
        <w:rPr>
          <w:rFonts w:ascii="Arial" w:hAnsi="Arial" w:cs="Arial"/>
        </w:rPr>
        <w:t xml:space="preserve"> in the study</w:t>
      </w:r>
      <w:r w:rsidRPr="006C20DF">
        <w:rPr>
          <w:rFonts w:ascii="Arial" w:hAnsi="Arial" w:cs="Arial"/>
        </w:rPr>
        <w:t xml:space="preserve">, and other criteria that may impact the time commitment and level of review required (e.g., frequency of review, or expected number of AE/SAEs). For budgeting purposes, </w:t>
      </w:r>
      <w:r>
        <w:rPr>
          <w:rFonts w:ascii="Arial" w:hAnsi="Arial" w:cs="Arial"/>
        </w:rPr>
        <w:t xml:space="preserve">consider </w:t>
      </w:r>
      <w:r w:rsidRPr="006C20DF">
        <w:rPr>
          <w:rFonts w:ascii="Arial" w:hAnsi="Arial" w:cs="Arial"/>
        </w:rPr>
        <w:t xml:space="preserve">the cost of compensating the Safety Officer with consideration for the study parameters and for the cost of preparing and transmitting materials and reports. </w:t>
      </w:r>
    </w:p>
    <w:p w:rsidR="00F67DFF" w:rsidRPr="006C20DF" w:rsidRDefault="00F67DFF" w:rsidP="00F67DFF">
      <w:pPr>
        <w:ind w:firstLine="720"/>
        <w:rPr>
          <w:rFonts w:ascii="Arial" w:hAnsi="Arial" w:cs="Arial"/>
        </w:rPr>
      </w:pPr>
    </w:p>
    <w:p w:rsidR="00F67DFF" w:rsidRPr="006C20DF" w:rsidRDefault="00F67DFF" w:rsidP="00F67DFF">
      <w:pPr>
        <w:rPr>
          <w:rFonts w:ascii="Arial" w:hAnsi="Arial" w:cs="Arial"/>
        </w:rPr>
      </w:pPr>
      <w:r w:rsidRPr="001762CB">
        <w:rPr>
          <w:rFonts w:ascii="Arial" w:hAnsi="Arial" w:cs="Arial"/>
          <w:b/>
          <w:i/>
        </w:rPr>
        <w:t xml:space="preserve">Data and Safety Monitoring Board </w:t>
      </w:r>
      <w:r w:rsidRPr="006C20DF">
        <w:rPr>
          <w:rFonts w:ascii="Arial" w:hAnsi="Arial" w:cs="Arial"/>
        </w:rPr>
        <w:t xml:space="preserve">- is appointed by and reports to the NIA. </w:t>
      </w:r>
      <w:r w:rsidR="00C24E4E">
        <w:rPr>
          <w:rFonts w:ascii="Arial" w:hAnsi="Arial" w:cs="Arial"/>
        </w:rPr>
        <w:t>T</w:t>
      </w:r>
      <w:r w:rsidRPr="006C20DF">
        <w:rPr>
          <w:rFonts w:ascii="Arial" w:hAnsi="Arial" w:cs="Arial"/>
        </w:rPr>
        <w:t xml:space="preserve">he Data and Safety Monitoring Board (DSMB) </w:t>
      </w:r>
      <w:r w:rsidR="00C24E4E">
        <w:rPr>
          <w:rFonts w:ascii="Arial" w:hAnsi="Arial" w:cs="Arial"/>
        </w:rPr>
        <w:t xml:space="preserve">is expected to </w:t>
      </w:r>
      <w:r w:rsidRPr="006C20DF">
        <w:rPr>
          <w:rFonts w:ascii="Arial" w:hAnsi="Arial" w:cs="Arial"/>
        </w:rPr>
        <w:t xml:space="preserve">meet </w:t>
      </w:r>
      <w:r w:rsidR="00C24E4E" w:rsidRPr="00C24E4E">
        <w:rPr>
          <w:rFonts w:ascii="Arial" w:hAnsi="Arial" w:cs="Arial"/>
        </w:rPr>
        <w:t>regularly (e.g., every six to nine months)</w:t>
      </w:r>
      <w:r w:rsidR="002A3E4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The meetings </w:t>
      </w:r>
      <w:r w:rsidR="00C24E4E">
        <w:rPr>
          <w:rFonts w:ascii="Arial" w:hAnsi="Arial" w:cs="Arial"/>
        </w:rPr>
        <w:t>are often conducted via teleconference call</w:t>
      </w:r>
      <w:r w:rsidR="002A3E48">
        <w:rPr>
          <w:rFonts w:ascii="Arial" w:hAnsi="Arial" w:cs="Arial"/>
        </w:rPr>
        <w:t xml:space="preserve"> </w:t>
      </w:r>
      <w:r w:rsidR="00C24E4E">
        <w:rPr>
          <w:rFonts w:ascii="Arial" w:hAnsi="Arial" w:cs="Arial"/>
        </w:rPr>
        <w:t xml:space="preserve">but </w:t>
      </w:r>
      <w:r>
        <w:rPr>
          <w:rFonts w:ascii="Arial" w:hAnsi="Arial" w:cs="Arial"/>
        </w:rPr>
        <w:t>may be</w:t>
      </w:r>
      <w:r w:rsidR="00C24E4E">
        <w:rPr>
          <w:rFonts w:ascii="Arial" w:hAnsi="Arial" w:cs="Arial"/>
        </w:rPr>
        <w:t xml:space="preserve"> held</w:t>
      </w:r>
      <w:r>
        <w:rPr>
          <w:rFonts w:ascii="Arial" w:hAnsi="Arial" w:cs="Arial"/>
        </w:rPr>
        <w:t xml:space="preserve"> in person.  </w:t>
      </w:r>
      <w:r w:rsidRPr="006C20DF">
        <w:rPr>
          <w:rFonts w:ascii="Arial" w:hAnsi="Arial" w:cs="Arial"/>
        </w:rPr>
        <w:t xml:space="preserve"> The frequency</w:t>
      </w:r>
      <w:r>
        <w:rPr>
          <w:rFonts w:ascii="Arial" w:hAnsi="Arial" w:cs="Arial"/>
        </w:rPr>
        <w:t>,</w:t>
      </w:r>
      <w:r w:rsidRPr="006C20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format </w:t>
      </w:r>
      <w:r w:rsidRPr="006C20DF">
        <w:rPr>
          <w:rFonts w:ascii="Arial" w:hAnsi="Arial" w:cs="Arial"/>
        </w:rPr>
        <w:t>and type of meeting</w:t>
      </w:r>
      <w:r w:rsidR="00A515D3">
        <w:rPr>
          <w:rFonts w:ascii="Arial" w:hAnsi="Arial" w:cs="Arial"/>
        </w:rPr>
        <w:t>s for specific studies</w:t>
      </w:r>
      <w:r w:rsidRPr="006C20DF">
        <w:rPr>
          <w:rFonts w:ascii="Arial" w:hAnsi="Arial" w:cs="Arial"/>
        </w:rPr>
        <w:t xml:space="preserve"> will be determined by</w:t>
      </w:r>
      <w:r w:rsidR="00A515D3">
        <w:rPr>
          <w:rFonts w:ascii="Arial" w:hAnsi="Arial" w:cs="Arial"/>
        </w:rPr>
        <w:t xml:space="preserve"> NIA in consultations with</w:t>
      </w:r>
      <w:r w:rsidRPr="006C20DF">
        <w:rPr>
          <w:rFonts w:ascii="Arial" w:hAnsi="Arial" w:cs="Arial"/>
        </w:rPr>
        <w:t xml:space="preserve"> the DSMB. </w:t>
      </w:r>
    </w:p>
    <w:p w:rsidR="00F67DFF" w:rsidRPr="006C20DF" w:rsidRDefault="00F67DFF" w:rsidP="00F67DFF">
      <w:pPr>
        <w:rPr>
          <w:rFonts w:ascii="Arial" w:hAnsi="Arial" w:cs="Arial"/>
        </w:rPr>
      </w:pPr>
    </w:p>
    <w:p w:rsidR="00F67DFF" w:rsidRPr="006C20DF" w:rsidRDefault="00F67DFF" w:rsidP="00F67D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6C20DF">
        <w:rPr>
          <w:rFonts w:ascii="Arial" w:hAnsi="Arial" w:cs="Arial"/>
        </w:rPr>
        <w:t xml:space="preserve">grant budget should </w:t>
      </w:r>
      <w:r w:rsidR="00A515D3">
        <w:rPr>
          <w:rFonts w:ascii="Arial" w:hAnsi="Arial" w:cs="Arial"/>
        </w:rPr>
        <w:t xml:space="preserve">include funds for DSMB </w:t>
      </w:r>
      <w:r>
        <w:rPr>
          <w:rFonts w:ascii="Arial" w:hAnsi="Arial" w:cs="Arial"/>
        </w:rPr>
        <w:t xml:space="preserve">support and </w:t>
      </w:r>
      <w:r w:rsidRPr="006C20DF">
        <w:rPr>
          <w:rFonts w:ascii="Arial" w:hAnsi="Arial" w:cs="Arial"/>
        </w:rPr>
        <w:t xml:space="preserve">compensation for </w:t>
      </w:r>
      <w:r>
        <w:rPr>
          <w:rFonts w:ascii="Arial" w:hAnsi="Arial" w:cs="Arial"/>
        </w:rPr>
        <w:t>DSMB</w:t>
      </w:r>
      <w:r w:rsidR="00A515D3">
        <w:rPr>
          <w:rFonts w:ascii="Arial" w:hAnsi="Arial" w:cs="Arial"/>
        </w:rPr>
        <w:t xml:space="preserve"> members. DSMB support costs </w:t>
      </w:r>
      <w:r>
        <w:rPr>
          <w:rFonts w:ascii="Arial" w:hAnsi="Arial" w:cs="Arial"/>
        </w:rPr>
        <w:t xml:space="preserve">include </w:t>
      </w:r>
      <w:r w:rsidR="00A515D3">
        <w:rPr>
          <w:rFonts w:ascii="Arial" w:hAnsi="Arial" w:cs="Arial"/>
        </w:rPr>
        <w:t xml:space="preserve">study staff time for scheduling meetings, preparing DSMB reports, traveling to DSMB meetings, and participating in the meetings. Support costs also include telecommunication costs, </w:t>
      </w:r>
      <w:r>
        <w:rPr>
          <w:rFonts w:ascii="Arial" w:hAnsi="Arial" w:cs="Arial"/>
        </w:rPr>
        <w:t>travel expenses</w:t>
      </w:r>
      <w:r w:rsidR="00A515D3">
        <w:rPr>
          <w:rFonts w:ascii="Arial" w:hAnsi="Arial" w:cs="Arial"/>
        </w:rPr>
        <w:t xml:space="preserve"> for study staff and DSMB members (for in person meetings)</w:t>
      </w:r>
      <w:r>
        <w:rPr>
          <w:rFonts w:ascii="Arial" w:hAnsi="Arial" w:cs="Arial"/>
        </w:rPr>
        <w:t xml:space="preserve">. </w:t>
      </w:r>
      <w:r w:rsidRPr="006C20DF">
        <w:rPr>
          <w:rFonts w:ascii="Arial" w:hAnsi="Arial" w:cs="Arial"/>
        </w:rPr>
        <w:t xml:space="preserve">When estimating travel, assume meetings will be held in the Washington, D.C. area. DSMB members </w:t>
      </w:r>
      <w:r w:rsidR="00A515D3">
        <w:rPr>
          <w:rFonts w:ascii="Arial" w:hAnsi="Arial" w:cs="Arial"/>
        </w:rPr>
        <w:t>should be</w:t>
      </w:r>
      <w:r>
        <w:rPr>
          <w:rFonts w:ascii="Arial" w:hAnsi="Arial" w:cs="Arial"/>
        </w:rPr>
        <w:t xml:space="preserve"> </w:t>
      </w:r>
      <w:r w:rsidRPr="006C20DF">
        <w:rPr>
          <w:rFonts w:ascii="Arial" w:hAnsi="Arial" w:cs="Arial"/>
        </w:rPr>
        <w:t>compensated</w:t>
      </w:r>
      <w:r>
        <w:rPr>
          <w:rFonts w:ascii="Arial" w:hAnsi="Arial" w:cs="Arial"/>
        </w:rPr>
        <w:t xml:space="preserve"> for their time for review of the study materials and participation in the meetings at up to $1,000 per year depending upon the type and complexity of the study</w:t>
      </w:r>
      <w:r w:rsidRPr="006C20DF">
        <w:rPr>
          <w:rFonts w:ascii="Arial" w:hAnsi="Arial" w:cs="Arial"/>
        </w:rPr>
        <w:t>.</w:t>
      </w:r>
      <w:r w:rsidR="0095070C" w:rsidRPr="006C20DF">
        <w:rPr>
          <w:rFonts w:ascii="Arial" w:hAnsi="Arial" w:cs="Arial"/>
        </w:rPr>
        <w:t xml:space="preserve"> </w:t>
      </w:r>
    </w:p>
    <w:p w:rsidR="00F67DFF" w:rsidRDefault="00F67DFF"/>
    <w:sectPr w:rsidR="00F67DFF" w:rsidSect="00F67D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EBC" w:rsidRDefault="00694EBC">
      <w:r>
        <w:separator/>
      </w:r>
    </w:p>
  </w:endnote>
  <w:endnote w:type="continuationSeparator" w:id="0">
    <w:p w:rsidR="00694EBC" w:rsidRDefault="00694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02" w:rsidRDefault="002212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7DFF" w:rsidRDefault="00DF3EC4">
    <w:pPr>
      <w:pStyle w:val="Footer"/>
    </w:pPr>
    <w:r>
      <w:t>Last Updated 02May2019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95070C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02" w:rsidRDefault="00221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EBC" w:rsidRDefault="00694EBC">
      <w:r>
        <w:separator/>
      </w:r>
    </w:p>
  </w:footnote>
  <w:footnote w:type="continuationSeparator" w:id="0">
    <w:p w:rsidR="00694EBC" w:rsidRDefault="00694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02" w:rsidRDefault="002212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02" w:rsidRDefault="002212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02" w:rsidRDefault="002212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92250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A08C1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A69ACD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5C4E77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C9B4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536E2A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2E2E6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CF40B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380F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41EB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C285B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997"/>
    <w:rsid w:val="00130DA4"/>
    <w:rsid w:val="00133491"/>
    <w:rsid w:val="001614C8"/>
    <w:rsid w:val="001914EA"/>
    <w:rsid w:val="00221202"/>
    <w:rsid w:val="00294052"/>
    <w:rsid w:val="002A3E48"/>
    <w:rsid w:val="003434D9"/>
    <w:rsid w:val="00467167"/>
    <w:rsid w:val="00556488"/>
    <w:rsid w:val="00694EBC"/>
    <w:rsid w:val="007827BC"/>
    <w:rsid w:val="00844963"/>
    <w:rsid w:val="0095070C"/>
    <w:rsid w:val="00A515D3"/>
    <w:rsid w:val="00A60997"/>
    <w:rsid w:val="00AA49F4"/>
    <w:rsid w:val="00AE5FA0"/>
    <w:rsid w:val="00C24E4E"/>
    <w:rsid w:val="00DF3EC4"/>
    <w:rsid w:val="00E56C43"/>
    <w:rsid w:val="00F67DFF"/>
    <w:rsid w:val="00FA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C84877-DC6C-4BE4-B967-F96A2B34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99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60997"/>
    <w:rPr>
      <w:rFonts w:ascii="inherit" w:hAnsi="inherit" w:hint="default"/>
      <w:b/>
      <w:bCs/>
      <w:color w:val="006666"/>
      <w:u w:val="single"/>
    </w:rPr>
  </w:style>
  <w:style w:type="paragraph" w:styleId="Header">
    <w:name w:val="header"/>
    <w:basedOn w:val="Normal"/>
    <w:link w:val="HeaderChar"/>
    <w:unhideWhenUsed/>
    <w:rsid w:val="00A6099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60997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nhideWhenUsed/>
    <w:rsid w:val="00A6099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60997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unhideWhenUsed/>
    <w:rsid w:val="00C522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2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2B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2B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522B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522BD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1614C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nia.nih.gov/research/grants-funding/nia-guidance-clinical-trial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1917</Characters>
  <Application>Microsoft Office Word</Application>
  <DocSecurity>0</DocSecurity>
  <Lines>56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Budgeting for Data and Safety Monitoring Activities</vt:lpstr>
    </vt:vector>
  </TitlesOfParts>
  <Company>KAI Research, Inc</Company>
  <LinksUpToDate>false</LinksUpToDate>
  <CharactersWithSpaces>2214</CharactersWithSpaces>
  <SharedDoc>false</SharedDoc>
  <HLinks>
    <vt:vector size="6" baseType="variant">
      <vt:variant>
        <vt:i4>786511</vt:i4>
      </vt:variant>
      <vt:variant>
        <vt:i4>0</vt:i4>
      </vt:variant>
      <vt:variant>
        <vt:i4>0</vt:i4>
      </vt:variant>
      <vt:variant>
        <vt:i4>5</vt:i4>
      </vt:variant>
      <vt:variant>
        <vt:lpwstr>https://www.nia.nih.gov/research/grants-funding/nia-guidance-clinical-trials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Budgeting for Data and Safety Monitoring Activities</dc:title>
  <dc:subject/>
  <dc:creator>KAI Research, Inc.</dc:creator>
  <cp:keywords/>
  <dc:description/>
  <cp:lastModifiedBy>Kent, Olivia (NIH/NIA/ERP) [E]</cp:lastModifiedBy>
  <cp:revision>2</cp:revision>
  <dcterms:created xsi:type="dcterms:W3CDTF">2019-05-13T15:10:00Z</dcterms:created>
  <dcterms:modified xsi:type="dcterms:W3CDTF">2019-05-13T15:10:00Z</dcterms:modified>
</cp:coreProperties>
</file>