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B0C" w:rsidRPr="00A07622" w:rsidRDefault="00291B0C" w:rsidP="00A07622">
      <w:pPr>
        <w:pStyle w:val="Title"/>
        <w:pBdr>
          <w:bottom w:val="none" w:sz="0" w:space="0" w:color="auto"/>
        </w:pBdr>
        <w:jc w:val="center"/>
        <w:rPr>
          <w:rFonts w:ascii="Arial" w:hAnsi="Arial" w:cs="Arial"/>
          <w:b/>
          <w:i/>
          <w:sz w:val="22"/>
          <w:szCs w:val="22"/>
        </w:rPr>
      </w:pPr>
      <w:r w:rsidRPr="00A07622">
        <w:rPr>
          <w:rFonts w:ascii="Arial" w:hAnsi="Arial" w:cs="Arial"/>
          <w:b/>
          <w:i/>
          <w:sz w:val="22"/>
          <w:szCs w:val="22"/>
        </w:rPr>
        <w:t>DATA MANAGEMENT TIPS FOR INTERVENTIONAL STUDIES</w:t>
      </w:r>
    </w:p>
    <w:p w:rsidR="00291B0C" w:rsidRPr="00304C6C" w:rsidRDefault="00291B0C" w:rsidP="00291B0C">
      <w:pPr>
        <w:rPr>
          <w:rFonts w:ascii="Arial" w:hAnsi="Arial" w:cs="Arial"/>
          <w:b/>
          <w:i/>
          <w:sz w:val="22"/>
          <w:szCs w:val="22"/>
        </w:rPr>
      </w:pPr>
    </w:p>
    <w:p w:rsidR="00291B0C" w:rsidRPr="00304C6C" w:rsidRDefault="00291B0C" w:rsidP="00291B0C">
      <w:pPr>
        <w:rPr>
          <w:rFonts w:ascii="Arial" w:hAnsi="Arial" w:cs="Arial"/>
          <w:sz w:val="22"/>
          <w:szCs w:val="22"/>
        </w:rPr>
      </w:pPr>
      <w:r w:rsidRPr="00304C6C">
        <w:rPr>
          <w:rFonts w:ascii="Arial" w:hAnsi="Arial" w:cs="Arial"/>
          <w:sz w:val="22"/>
          <w:szCs w:val="22"/>
        </w:rPr>
        <w:t xml:space="preserve">These data management tips </w:t>
      </w:r>
      <w:r w:rsidR="000D30DE">
        <w:rPr>
          <w:rFonts w:ascii="Arial" w:hAnsi="Arial" w:cs="Arial"/>
          <w:sz w:val="22"/>
          <w:szCs w:val="22"/>
        </w:rPr>
        <w:t xml:space="preserve">primarily </w:t>
      </w:r>
      <w:r w:rsidRPr="00304C6C">
        <w:rPr>
          <w:rFonts w:ascii="Arial" w:hAnsi="Arial" w:cs="Arial"/>
          <w:sz w:val="22"/>
          <w:szCs w:val="22"/>
        </w:rPr>
        <w:t xml:space="preserve">apply to multi-center studies. Investigators of single-site studies are </w:t>
      </w:r>
      <w:r w:rsidR="0046749A" w:rsidRPr="00304C6C">
        <w:rPr>
          <w:rFonts w:ascii="Arial" w:hAnsi="Arial" w:cs="Arial"/>
          <w:sz w:val="22"/>
          <w:szCs w:val="22"/>
        </w:rPr>
        <w:t xml:space="preserve">also </w:t>
      </w:r>
      <w:r w:rsidRPr="00304C6C">
        <w:rPr>
          <w:rFonts w:ascii="Arial" w:hAnsi="Arial" w:cs="Arial"/>
          <w:sz w:val="22"/>
          <w:szCs w:val="22"/>
        </w:rPr>
        <w:t>encouraged to review them and adapt them as relevant.</w:t>
      </w:r>
    </w:p>
    <w:p w:rsidR="00291B0C" w:rsidRPr="00304C6C" w:rsidRDefault="00291B0C" w:rsidP="00291B0C">
      <w:pPr>
        <w:rPr>
          <w:rFonts w:ascii="Arial" w:hAnsi="Arial" w:cs="Arial"/>
          <w:sz w:val="22"/>
          <w:szCs w:val="22"/>
        </w:rPr>
      </w:pPr>
    </w:p>
    <w:p w:rsidR="00C1113F" w:rsidRPr="00A07622" w:rsidRDefault="00C1113F" w:rsidP="00A07622">
      <w:pPr>
        <w:pStyle w:val="Heading1"/>
        <w:spacing w:before="240"/>
        <w:rPr>
          <w:rFonts w:ascii="Arial" w:hAnsi="Arial" w:cs="Arial"/>
          <w:i/>
          <w:color w:val="000000" w:themeColor="text1"/>
          <w:sz w:val="22"/>
          <w:szCs w:val="22"/>
          <w:u w:val="single"/>
        </w:rPr>
      </w:pPr>
      <w:r w:rsidRPr="00A07622">
        <w:rPr>
          <w:rFonts w:ascii="Arial" w:hAnsi="Arial" w:cs="Arial"/>
          <w:i/>
          <w:color w:val="000000" w:themeColor="text1"/>
          <w:sz w:val="22"/>
          <w:szCs w:val="22"/>
          <w:u w:val="single"/>
        </w:rPr>
        <w:t>Tip 1: Prepare these docu</w:t>
      </w:r>
      <w:bookmarkStart w:id="0" w:name="_GoBack"/>
      <w:bookmarkEnd w:id="0"/>
      <w:r w:rsidRPr="00A07622">
        <w:rPr>
          <w:rFonts w:ascii="Arial" w:hAnsi="Arial" w:cs="Arial"/>
          <w:i/>
          <w:color w:val="000000" w:themeColor="text1"/>
          <w:sz w:val="22"/>
          <w:szCs w:val="22"/>
          <w:u w:val="single"/>
        </w:rPr>
        <w:t>ments and develop p</w:t>
      </w:r>
      <w:r w:rsidR="0017029C" w:rsidRPr="00A07622">
        <w:rPr>
          <w:rFonts w:ascii="Arial" w:hAnsi="Arial" w:cs="Arial"/>
          <w:i/>
          <w:color w:val="000000" w:themeColor="text1"/>
          <w:sz w:val="22"/>
          <w:szCs w:val="22"/>
          <w:u w:val="single"/>
        </w:rPr>
        <w:t>rocedures</w:t>
      </w:r>
      <w:r w:rsidRPr="00A07622">
        <w:rPr>
          <w:rFonts w:ascii="Arial" w:hAnsi="Arial" w:cs="Arial"/>
          <w:i/>
          <w:color w:val="000000" w:themeColor="text1"/>
          <w:sz w:val="22"/>
          <w:szCs w:val="22"/>
          <w:u w:val="single"/>
        </w:rPr>
        <w:t xml:space="preserve"> before the study starts:</w:t>
      </w:r>
    </w:p>
    <w:p w:rsidR="00291B0C" w:rsidRPr="00304C6C" w:rsidRDefault="0017029C" w:rsidP="00291B0C">
      <w:pPr>
        <w:tabs>
          <w:tab w:val="left" w:pos="360"/>
          <w:tab w:val="left" w:pos="720"/>
          <w:tab w:val="left" w:leader="dot" w:pos="7650"/>
        </w:tabs>
        <w:rPr>
          <w:rFonts w:ascii="Arial" w:hAnsi="Arial" w:cs="Arial"/>
          <w:b/>
          <w:i/>
          <w:sz w:val="22"/>
          <w:szCs w:val="22"/>
          <w:u w:val="single"/>
        </w:rPr>
      </w:pPr>
      <w:r w:rsidRPr="00304C6C">
        <w:rPr>
          <w:rFonts w:ascii="Arial" w:hAnsi="Arial" w:cs="Arial"/>
          <w:b/>
          <w:i/>
          <w:sz w:val="22"/>
          <w:szCs w:val="22"/>
          <w:u w:val="single"/>
        </w:rPr>
        <w:t xml:space="preserve"> </w:t>
      </w:r>
    </w:p>
    <w:p w:rsidR="00291B0C" w:rsidRPr="00304C6C" w:rsidRDefault="00291B0C" w:rsidP="00291B0C">
      <w:pPr>
        <w:numPr>
          <w:ilvl w:val="0"/>
          <w:numId w:val="1"/>
        </w:numPr>
        <w:tabs>
          <w:tab w:val="left" w:pos="720"/>
          <w:tab w:val="left" w:leader="dot" w:pos="7650"/>
        </w:tabs>
        <w:spacing w:after="120"/>
        <w:rPr>
          <w:rFonts w:ascii="Arial" w:hAnsi="Arial" w:cs="Arial"/>
          <w:sz w:val="22"/>
          <w:szCs w:val="22"/>
        </w:rPr>
      </w:pPr>
      <w:r w:rsidRPr="00304C6C">
        <w:rPr>
          <w:rFonts w:ascii="Arial" w:hAnsi="Arial" w:cs="Arial"/>
          <w:b/>
          <w:i/>
          <w:sz w:val="22"/>
          <w:szCs w:val="22"/>
        </w:rPr>
        <w:t xml:space="preserve">Screening </w:t>
      </w:r>
      <w:r w:rsidR="00711B42" w:rsidRPr="00304C6C">
        <w:rPr>
          <w:rFonts w:ascii="Arial" w:hAnsi="Arial" w:cs="Arial"/>
          <w:b/>
          <w:i/>
          <w:sz w:val="22"/>
          <w:szCs w:val="22"/>
        </w:rPr>
        <w:t>Log</w:t>
      </w:r>
      <w:r w:rsidR="00711B42" w:rsidRPr="00304C6C">
        <w:rPr>
          <w:rFonts w:ascii="Arial" w:hAnsi="Arial" w:cs="Arial"/>
          <w:sz w:val="22"/>
          <w:szCs w:val="22"/>
        </w:rPr>
        <w:t xml:space="preserve"> -</w:t>
      </w:r>
      <w:r w:rsidRPr="00304C6C">
        <w:rPr>
          <w:rFonts w:ascii="Arial" w:hAnsi="Arial" w:cs="Arial"/>
          <w:sz w:val="22"/>
          <w:szCs w:val="22"/>
        </w:rPr>
        <w:t xml:space="preserve"> to capture</w:t>
      </w:r>
      <w:r w:rsidR="00711B42" w:rsidRPr="00304C6C">
        <w:rPr>
          <w:rFonts w:ascii="Arial" w:hAnsi="Arial" w:cs="Arial"/>
          <w:sz w:val="22"/>
          <w:szCs w:val="22"/>
        </w:rPr>
        <w:t xml:space="preserve"> </w:t>
      </w:r>
      <w:r w:rsidRPr="00304C6C">
        <w:rPr>
          <w:rFonts w:ascii="Arial" w:hAnsi="Arial" w:cs="Arial"/>
          <w:sz w:val="22"/>
          <w:szCs w:val="22"/>
        </w:rPr>
        <w:t>data on individuals screened, including those who are not eligible.</w:t>
      </w:r>
      <w:r w:rsidR="00147593">
        <w:rPr>
          <w:rFonts w:ascii="Arial" w:hAnsi="Arial" w:cs="Arial"/>
          <w:sz w:val="22"/>
          <w:szCs w:val="22"/>
        </w:rPr>
        <w:t xml:space="preserve">  </w:t>
      </w:r>
    </w:p>
    <w:p w:rsidR="00291B0C" w:rsidRPr="00304C6C" w:rsidRDefault="00291B0C" w:rsidP="00291B0C">
      <w:pPr>
        <w:numPr>
          <w:ilvl w:val="0"/>
          <w:numId w:val="1"/>
        </w:numPr>
        <w:tabs>
          <w:tab w:val="left" w:pos="720"/>
          <w:tab w:val="left" w:leader="dot" w:pos="7650"/>
        </w:tabs>
        <w:spacing w:after="120"/>
        <w:rPr>
          <w:rFonts w:ascii="Arial" w:hAnsi="Arial" w:cs="Arial"/>
          <w:sz w:val="22"/>
          <w:szCs w:val="22"/>
        </w:rPr>
      </w:pPr>
      <w:r w:rsidRPr="00304C6C">
        <w:rPr>
          <w:rFonts w:ascii="Arial" w:hAnsi="Arial" w:cs="Arial"/>
          <w:b/>
          <w:i/>
          <w:sz w:val="22"/>
          <w:szCs w:val="22"/>
        </w:rPr>
        <w:t xml:space="preserve">Study schedule </w:t>
      </w:r>
      <w:r w:rsidRPr="00304C6C">
        <w:rPr>
          <w:rFonts w:ascii="Arial" w:hAnsi="Arial" w:cs="Arial"/>
          <w:sz w:val="22"/>
          <w:szCs w:val="22"/>
        </w:rPr>
        <w:t xml:space="preserve">– to identify participant visits and telephone calls in a matrix format. </w:t>
      </w:r>
    </w:p>
    <w:p w:rsidR="00291B0C" w:rsidRPr="00304C6C" w:rsidRDefault="00291B0C" w:rsidP="00291B0C">
      <w:pPr>
        <w:numPr>
          <w:ilvl w:val="0"/>
          <w:numId w:val="1"/>
        </w:numPr>
        <w:tabs>
          <w:tab w:val="left" w:pos="720"/>
          <w:tab w:val="left" w:leader="dot" w:pos="7650"/>
        </w:tabs>
        <w:spacing w:after="120"/>
        <w:rPr>
          <w:rFonts w:ascii="Arial" w:hAnsi="Arial" w:cs="Arial"/>
          <w:sz w:val="22"/>
          <w:szCs w:val="22"/>
        </w:rPr>
      </w:pPr>
      <w:r w:rsidRPr="00304C6C">
        <w:rPr>
          <w:rFonts w:ascii="Arial" w:hAnsi="Arial" w:cs="Arial"/>
          <w:b/>
          <w:i/>
          <w:sz w:val="22"/>
          <w:szCs w:val="22"/>
        </w:rPr>
        <w:t xml:space="preserve">Written procedures </w:t>
      </w:r>
      <w:r w:rsidRPr="00304C6C">
        <w:rPr>
          <w:rFonts w:ascii="Arial" w:hAnsi="Arial" w:cs="Arial"/>
          <w:sz w:val="22"/>
          <w:szCs w:val="22"/>
        </w:rPr>
        <w:t>-</w:t>
      </w:r>
      <w:r w:rsidRPr="00304C6C">
        <w:rPr>
          <w:rFonts w:ascii="Arial" w:hAnsi="Arial" w:cs="Arial"/>
          <w:b/>
          <w:i/>
          <w:sz w:val="22"/>
          <w:szCs w:val="22"/>
        </w:rPr>
        <w:t xml:space="preserve"> </w:t>
      </w:r>
      <w:r w:rsidRPr="00304C6C">
        <w:rPr>
          <w:rFonts w:ascii="Arial" w:hAnsi="Arial" w:cs="Arial"/>
          <w:sz w:val="22"/>
          <w:szCs w:val="22"/>
        </w:rPr>
        <w:t xml:space="preserve">to </w:t>
      </w:r>
      <w:r w:rsidR="00E7190D" w:rsidRPr="00304C6C">
        <w:rPr>
          <w:rFonts w:ascii="Arial" w:hAnsi="Arial" w:cs="Arial"/>
          <w:sz w:val="22"/>
          <w:szCs w:val="22"/>
        </w:rPr>
        <w:t>de</w:t>
      </w:r>
      <w:r w:rsidR="00CD54BA">
        <w:rPr>
          <w:rFonts w:ascii="Arial" w:hAnsi="Arial" w:cs="Arial"/>
          <w:sz w:val="22"/>
          <w:szCs w:val="22"/>
        </w:rPr>
        <w:t>scribe how data are collected</w:t>
      </w:r>
      <w:r w:rsidRPr="00304C6C">
        <w:rPr>
          <w:rFonts w:ascii="Arial" w:hAnsi="Arial" w:cs="Arial"/>
          <w:sz w:val="22"/>
          <w:szCs w:val="22"/>
        </w:rPr>
        <w:t xml:space="preserve"> at each participant contact</w:t>
      </w:r>
      <w:r w:rsidR="007F45BD" w:rsidRPr="00304C6C">
        <w:rPr>
          <w:rFonts w:ascii="Arial" w:hAnsi="Arial" w:cs="Arial"/>
          <w:sz w:val="22"/>
          <w:szCs w:val="22"/>
        </w:rPr>
        <w:t>.</w:t>
      </w:r>
    </w:p>
    <w:p w:rsidR="00291B0C" w:rsidRPr="00304C6C" w:rsidRDefault="00291B0C" w:rsidP="00291B0C">
      <w:pPr>
        <w:numPr>
          <w:ilvl w:val="0"/>
          <w:numId w:val="1"/>
        </w:numPr>
        <w:tabs>
          <w:tab w:val="left" w:pos="720"/>
          <w:tab w:val="left" w:leader="dot" w:pos="7650"/>
        </w:tabs>
        <w:spacing w:after="120"/>
        <w:rPr>
          <w:rFonts w:ascii="Arial" w:hAnsi="Arial" w:cs="Arial"/>
          <w:sz w:val="22"/>
          <w:szCs w:val="22"/>
        </w:rPr>
      </w:pPr>
      <w:r w:rsidRPr="00A07622">
        <w:rPr>
          <w:rStyle w:val="Heading2Char"/>
          <w:rFonts w:ascii="Arial" w:hAnsi="Arial" w:cs="Arial"/>
          <w:sz w:val="22"/>
          <w:szCs w:val="22"/>
        </w:rPr>
        <w:t>Study forms (Case Report Forms [CRFs])</w:t>
      </w:r>
      <w:r w:rsidRPr="00304C6C">
        <w:rPr>
          <w:rFonts w:ascii="Arial" w:hAnsi="Arial" w:cs="Arial"/>
          <w:sz w:val="22"/>
          <w:szCs w:val="22"/>
        </w:rPr>
        <w:t xml:space="preserve"> - to capture all data required by the study protocol.</w:t>
      </w:r>
    </w:p>
    <w:p w:rsidR="00291B0C" w:rsidRPr="00304C6C" w:rsidRDefault="00DD5F3F" w:rsidP="00291B0C">
      <w:pPr>
        <w:numPr>
          <w:ilvl w:val="0"/>
          <w:numId w:val="2"/>
        </w:numPr>
        <w:tabs>
          <w:tab w:val="left" w:leader="dot" w:pos="7650"/>
        </w:tabs>
        <w:spacing w:after="120"/>
        <w:rPr>
          <w:rFonts w:ascii="Arial" w:hAnsi="Arial" w:cs="Arial"/>
          <w:sz w:val="22"/>
          <w:szCs w:val="22"/>
        </w:rPr>
      </w:pPr>
      <w:r w:rsidRPr="00304C6C">
        <w:rPr>
          <w:rFonts w:ascii="Arial" w:hAnsi="Arial" w:cs="Arial"/>
          <w:sz w:val="22"/>
          <w:szCs w:val="22"/>
        </w:rPr>
        <w:t>Utilize numerical response categories in d</w:t>
      </w:r>
      <w:r w:rsidR="00291B0C" w:rsidRPr="00304C6C">
        <w:rPr>
          <w:rFonts w:ascii="Arial" w:hAnsi="Arial" w:cs="Arial"/>
          <w:sz w:val="22"/>
          <w:szCs w:val="22"/>
        </w:rPr>
        <w:t>ata elements to allow summarization and analysis.</w:t>
      </w:r>
    </w:p>
    <w:p w:rsidR="00DD5F3F" w:rsidRPr="00304C6C" w:rsidRDefault="00DD5F3F" w:rsidP="00291B0C">
      <w:pPr>
        <w:numPr>
          <w:ilvl w:val="0"/>
          <w:numId w:val="2"/>
        </w:numPr>
        <w:tabs>
          <w:tab w:val="left" w:leader="dot" w:pos="7650"/>
        </w:tabs>
        <w:spacing w:after="120"/>
        <w:rPr>
          <w:rFonts w:ascii="Arial" w:hAnsi="Arial" w:cs="Arial"/>
          <w:sz w:val="22"/>
          <w:szCs w:val="22"/>
        </w:rPr>
      </w:pPr>
      <w:r w:rsidRPr="00304C6C">
        <w:rPr>
          <w:rFonts w:ascii="Arial" w:hAnsi="Arial" w:cs="Arial"/>
          <w:sz w:val="22"/>
          <w:szCs w:val="22"/>
        </w:rPr>
        <w:t>Avoid r</w:t>
      </w:r>
      <w:r w:rsidR="00291B0C" w:rsidRPr="00304C6C">
        <w:rPr>
          <w:rFonts w:ascii="Arial" w:hAnsi="Arial" w:cs="Arial"/>
          <w:sz w:val="22"/>
          <w:szCs w:val="22"/>
        </w:rPr>
        <w:t>edundant data elements and unnecessary data</w:t>
      </w:r>
      <w:r w:rsidRPr="00304C6C">
        <w:rPr>
          <w:rFonts w:ascii="Arial" w:hAnsi="Arial" w:cs="Arial"/>
          <w:sz w:val="22"/>
          <w:szCs w:val="22"/>
        </w:rPr>
        <w:t>.</w:t>
      </w:r>
    </w:p>
    <w:p w:rsidR="00291B0C" w:rsidRPr="00304C6C" w:rsidRDefault="00291B0C" w:rsidP="00DD5F3F">
      <w:pPr>
        <w:numPr>
          <w:ilvl w:val="0"/>
          <w:numId w:val="17"/>
        </w:numPr>
        <w:tabs>
          <w:tab w:val="left" w:leader="dot" w:pos="7650"/>
        </w:tabs>
        <w:spacing w:after="120"/>
        <w:rPr>
          <w:rFonts w:ascii="Arial" w:hAnsi="Arial" w:cs="Arial"/>
          <w:sz w:val="22"/>
          <w:szCs w:val="22"/>
        </w:rPr>
      </w:pPr>
      <w:r w:rsidRPr="00304C6C">
        <w:rPr>
          <w:rFonts w:ascii="Arial" w:hAnsi="Arial" w:cs="Arial"/>
          <w:b/>
          <w:i/>
          <w:sz w:val="22"/>
          <w:szCs w:val="22"/>
        </w:rPr>
        <w:t>Adverse event (AE) form</w:t>
      </w:r>
      <w:r w:rsidRPr="00304C6C">
        <w:rPr>
          <w:rFonts w:ascii="Arial" w:hAnsi="Arial" w:cs="Arial"/>
          <w:color w:val="333399"/>
          <w:sz w:val="22"/>
          <w:szCs w:val="22"/>
        </w:rPr>
        <w:t xml:space="preserve"> - </w:t>
      </w:r>
      <w:r w:rsidRPr="00304C6C">
        <w:rPr>
          <w:rFonts w:ascii="Arial" w:hAnsi="Arial" w:cs="Arial"/>
          <w:sz w:val="22"/>
          <w:szCs w:val="22"/>
        </w:rPr>
        <w:t>to ensure collection of the necessary data to generate safety reports.</w:t>
      </w:r>
    </w:p>
    <w:p w:rsidR="00292538" w:rsidRPr="00304C6C" w:rsidRDefault="00292538" w:rsidP="007C1EB5">
      <w:pPr>
        <w:pStyle w:val="ListParagraph"/>
        <w:numPr>
          <w:ilvl w:val="0"/>
          <w:numId w:val="9"/>
        </w:numPr>
        <w:tabs>
          <w:tab w:val="left" w:pos="720"/>
          <w:tab w:val="left" w:leader="dot" w:pos="7650"/>
        </w:tabs>
        <w:spacing w:before="120" w:after="120" w:line="276" w:lineRule="auto"/>
        <w:rPr>
          <w:rFonts w:ascii="Arial" w:hAnsi="Arial" w:cs="Arial"/>
          <w:sz w:val="22"/>
          <w:szCs w:val="22"/>
        </w:rPr>
      </w:pPr>
      <w:r w:rsidRPr="00304C6C">
        <w:rPr>
          <w:rFonts w:ascii="Arial" w:hAnsi="Arial" w:cs="Arial"/>
          <w:b/>
          <w:i/>
          <w:sz w:val="22"/>
          <w:szCs w:val="22"/>
        </w:rPr>
        <w:t>Data Collection Procedure</w:t>
      </w:r>
      <w:r w:rsidR="00DD5F3F" w:rsidRPr="00304C6C">
        <w:rPr>
          <w:rFonts w:ascii="Arial" w:hAnsi="Arial" w:cs="Arial"/>
          <w:b/>
          <w:i/>
          <w:sz w:val="22"/>
          <w:szCs w:val="22"/>
        </w:rPr>
        <w:t>s</w:t>
      </w:r>
      <w:r w:rsidRPr="00304C6C">
        <w:rPr>
          <w:rFonts w:ascii="Arial" w:hAnsi="Arial" w:cs="Arial"/>
          <w:b/>
          <w:i/>
          <w:sz w:val="22"/>
          <w:szCs w:val="22"/>
        </w:rPr>
        <w:t xml:space="preserve"> </w:t>
      </w:r>
      <w:r w:rsidR="007C1EB5" w:rsidRPr="00304C6C">
        <w:rPr>
          <w:rFonts w:ascii="Arial" w:hAnsi="Arial" w:cs="Arial"/>
          <w:sz w:val="22"/>
          <w:szCs w:val="22"/>
        </w:rPr>
        <w:t>-</w:t>
      </w:r>
      <w:r w:rsidR="007C1EB5" w:rsidRPr="00304C6C">
        <w:rPr>
          <w:rFonts w:ascii="Arial" w:hAnsi="Arial" w:cs="Arial"/>
          <w:b/>
          <w:i/>
          <w:sz w:val="22"/>
          <w:szCs w:val="22"/>
        </w:rPr>
        <w:t xml:space="preserve"> </w:t>
      </w:r>
      <w:r w:rsidRPr="00304C6C">
        <w:rPr>
          <w:rFonts w:ascii="Arial" w:hAnsi="Arial" w:cs="Arial"/>
          <w:sz w:val="22"/>
          <w:szCs w:val="22"/>
        </w:rPr>
        <w:t>for completing CRF</w:t>
      </w:r>
      <w:r w:rsidR="00DD5F3F" w:rsidRPr="00304C6C">
        <w:rPr>
          <w:rFonts w:ascii="Arial" w:hAnsi="Arial" w:cs="Arial"/>
          <w:sz w:val="22"/>
          <w:szCs w:val="22"/>
        </w:rPr>
        <w:t>s</w:t>
      </w:r>
      <w:r w:rsidR="007C1EB5" w:rsidRPr="00304C6C">
        <w:rPr>
          <w:rFonts w:ascii="Arial" w:hAnsi="Arial" w:cs="Arial"/>
          <w:sz w:val="22"/>
          <w:szCs w:val="22"/>
        </w:rPr>
        <w:t>.</w:t>
      </w:r>
    </w:p>
    <w:p w:rsidR="00292538" w:rsidRPr="00304C6C" w:rsidRDefault="00376010" w:rsidP="00376010">
      <w:pPr>
        <w:numPr>
          <w:ilvl w:val="0"/>
          <w:numId w:val="13"/>
        </w:numPr>
        <w:tabs>
          <w:tab w:val="left" w:leader="dot" w:pos="7650"/>
        </w:tabs>
        <w:spacing w:after="120"/>
        <w:rPr>
          <w:rFonts w:ascii="Arial" w:hAnsi="Arial" w:cs="Arial"/>
          <w:sz w:val="22"/>
          <w:szCs w:val="22"/>
        </w:rPr>
      </w:pPr>
      <w:r w:rsidRPr="00304C6C">
        <w:rPr>
          <w:rFonts w:ascii="Arial" w:hAnsi="Arial" w:cs="Arial"/>
          <w:b/>
          <w:i/>
          <w:sz w:val="22"/>
          <w:szCs w:val="22"/>
        </w:rPr>
        <w:t xml:space="preserve">Data Handling Procedures – </w:t>
      </w:r>
      <w:r w:rsidRPr="00304C6C">
        <w:rPr>
          <w:rFonts w:ascii="Arial" w:hAnsi="Arial" w:cs="Arial"/>
          <w:sz w:val="22"/>
          <w:szCs w:val="22"/>
        </w:rPr>
        <w:t>to describe how data are entered into a computer system (e.g.</w:t>
      </w:r>
      <w:r w:rsidR="00E7190D" w:rsidRPr="00304C6C">
        <w:rPr>
          <w:rFonts w:ascii="Arial" w:hAnsi="Arial" w:cs="Arial"/>
          <w:sz w:val="22"/>
          <w:szCs w:val="22"/>
        </w:rPr>
        <w:t>,</w:t>
      </w:r>
      <w:r w:rsidRPr="00304C6C">
        <w:rPr>
          <w:rFonts w:ascii="Arial" w:hAnsi="Arial" w:cs="Arial"/>
          <w:sz w:val="22"/>
          <w:szCs w:val="22"/>
        </w:rPr>
        <w:t xml:space="preserve"> at study site or </w:t>
      </w:r>
      <w:r w:rsidR="00E7190D" w:rsidRPr="00304C6C">
        <w:rPr>
          <w:rFonts w:ascii="Arial" w:hAnsi="Arial" w:cs="Arial"/>
          <w:sz w:val="22"/>
          <w:szCs w:val="22"/>
        </w:rPr>
        <w:t xml:space="preserve">sent </w:t>
      </w:r>
      <w:r w:rsidRPr="00304C6C">
        <w:rPr>
          <w:rFonts w:ascii="Arial" w:hAnsi="Arial" w:cs="Arial"/>
          <w:sz w:val="22"/>
          <w:szCs w:val="22"/>
        </w:rPr>
        <w:t>to Coordinating Center for central entry) and tracked from collection through entry.</w:t>
      </w:r>
    </w:p>
    <w:p w:rsidR="00291B0C" w:rsidRPr="00304C6C" w:rsidRDefault="00291B0C" w:rsidP="00291B0C">
      <w:pPr>
        <w:numPr>
          <w:ilvl w:val="0"/>
          <w:numId w:val="1"/>
        </w:numPr>
        <w:spacing w:after="120"/>
        <w:rPr>
          <w:rFonts w:ascii="Arial" w:hAnsi="Arial" w:cs="Arial"/>
          <w:sz w:val="22"/>
          <w:szCs w:val="22"/>
        </w:rPr>
      </w:pPr>
      <w:r w:rsidRPr="00A07622">
        <w:rPr>
          <w:rStyle w:val="Heading2Char"/>
          <w:rFonts w:ascii="Arial" w:hAnsi="Arial" w:cs="Arial"/>
          <w:sz w:val="22"/>
          <w:szCs w:val="22"/>
        </w:rPr>
        <w:t>Clinical data management system (CDMS)</w:t>
      </w:r>
      <w:r w:rsidRPr="00304C6C">
        <w:rPr>
          <w:rFonts w:ascii="Arial" w:hAnsi="Arial" w:cs="Arial"/>
          <w:sz w:val="22"/>
          <w:szCs w:val="22"/>
        </w:rPr>
        <w:t xml:space="preserve"> </w:t>
      </w:r>
      <w:r w:rsidR="004C54DA" w:rsidRPr="00304C6C">
        <w:rPr>
          <w:rFonts w:ascii="Arial" w:hAnsi="Arial" w:cs="Arial"/>
          <w:sz w:val="22"/>
          <w:szCs w:val="22"/>
        </w:rPr>
        <w:t>–</w:t>
      </w:r>
      <w:r w:rsidRPr="00304C6C">
        <w:rPr>
          <w:rFonts w:ascii="Arial" w:hAnsi="Arial" w:cs="Arial"/>
          <w:sz w:val="22"/>
          <w:szCs w:val="22"/>
        </w:rPr>
        <w:t xml:space="preserve"> </w:t>
      </w:r>
      <w:r w:rsidR="00E7190D" w:rsidRPr="00304C6C">
        <w:rPr>
          <w:rFonts w:ascii="Arial" w:hAnsi="Arial" w:cs="Arial"/>
          <w:sz w:val="22"/>
          <w:szCs w:val="22"/>
        </w:rPr>
        <w:t>to h</w:t>
      </w:r>
      <w:r w:rsidR="00304C6C">
        <w:rPr>
          <w:rFonts w:ascii="Arial" w:hAnsi="Arial" w:cs="Arial"/>
          <w:sz w:val="22"/>
          <w:szCs w:val="22"/>
        </w:rPr>
        <w:t>andle data management including</w:t>
      </w:r>
      <w:r w:rsidR="004C54DA" w:rsidRPr="00304C6C">
        <w:rPr>
          <w:rFonts w:ascii="Arial" w:hAnsi="Arial" w:cs="Arial"/>
          <w:sz w:val="22"/>
          <w:szCs w:val="22"/>
        </w:rPr>
        <w:t xml:space="preserve"> data entry, editing, storage, and transmission to an analysis package.</w:t>
      </w:r>
      <w:r w:rsidR="007C1EB5" w:rsidRPr="00304C6C">
        <w:rPr>
          <w:rFonts w:ascii="Arial" w:hAnsi="Arial" w:cs="Arial"/>
          <w:sz w:val="22"/>
          <w:szCs w:val="22"/>
        </w:rPr>
        <w:t xml:space="preserve"> </w:t>
      </w:r>
      <w:r w:rsidR="00E7190D" w:rsidRPr="00304C6C">
        <w:rPr>
          <w:rFonts w:ascii="Arial" w:hAnsi="Arial" w:cs="Arial"/>
          <w:sz w:val="22"/>
          <w:szCs w:val="22"/>
        </w:rPr>
        <w:t xml:space="preserve">Describe: </w:t>
      </w:r>
    </w:p>
    <w:p w:rsidR="00291B0C" w:rsidRPr="00304C6C" w:rsidRDefault="00291B0C" w:rsidP="00376010">
      <w:pPr>
        <w:pStyle w:val="ListParagraph"/>
        <w:numPr>
          <w:ilvl w:val="0"/>
          <w:numId w:val="15"/>
        </w:numPr>
        <w:tabs>
          <w:tab w:val="left" w:leader="dot" w:pos="7650"/>
        </w:tabs>
        <w:spacing w:before="120" w:after="120"/>
        <w:rPr>
          <w:rFonts w:ascii="Arial" w:hAnsi="Arial" w:cs="Arial"/>
          <w:sz w:val="22"/>
          <w:szCs w:val="22"/>
        </w:rPr>
      </w:pPr>
      <w:r w:rsidRPr="00304C6C">
        <w:rPr>
          <w:rFonts w:ascii="Arial" w:hAnsi="Arial" w:cs="Arial"/>
          <w:b/>
          <w:i/>
          <w:sz w:val="22"/>
          <w:szCs w:val="22"/>
        </w:rPr>
        <w:t>Edit Processes</w:t>
      </w:r>
      <w:r w:rsidRPr="00304C6C">
        <w:rPr>
          <w:rFonts w:ascii="Arial" w:hAnsi="Arial" w:cs="Arial"/>
          <w:sz w:val="22"/>
          <w:szCs w:val="22"/>
        </w:rPr>
        <w:t xml:space="preserve"> – check for missing, inconsistent, and erroneous entries</w:t>
      </w:r>
      <w:r w:rsidR="00731042" w:rsidRPr="00304C6C">
        <w:rPr>
          <w:rFonts w:ascii="Arial" w:hAnsi="Arial" w:cs="Arial"/>
          <w:sz w:val="22"/>
          <w:szCs w:val="22"/>
        </w:rPr>
        <w:t xml:space="preserve">; describe </w:t>
      </w:r>
      <w:r w:rsidRPr="00304C6C">
        <w:rPr>
          <w:rFonts w:ascii="Arial" w:hAnsi="Arial" w:cs="Arial"/>
          <w:sz w:val="22"/>
          <w:szCs w:val="22"/>
        </w:rPr>
        <w:t>data correction processes and tracking changes.</w:t>
      </w:r>
    </w:p>
    <w:p w:rsidR="000F6B68" w:rsidRPr="00304C6C" w:rsidRDefault="000F6B68" w:rsidP="000F6B68">
      <w:pPr>
        <w:numPr>
          <w:ilvl w:val="0"/>
          <w:numId w:val="15"/>
        </w:numPr>
        <w:tabs>
          <w:tab w:val="left" w:leader="dot" w:pos="7650"/>
        </w:tabs>
        <w:spacing w:after="120"/>
        <w:rPr>
          <w:sz w:val="22"/>
          <w:szCs w:val="22"/>
        </w:rPr>
      </w:pPr>
      <w:r w:rsidRPr="00304C6C">
        <w:rPr>
          <w:rFonts w:ascii="Arial" w:hAnsi="Arial" w:cs="Arial"/>
          <w:b/>
          <w:i/>
          <w:sz w:val="22"/>
          <w:szCs w:val="22"/>
        </w:rPr>
        <w:t xml:space="preserve">Participant Status – </w:t>
      </w:r>
      <w:r w:rsidRPr="00304C6C">
        <w:rPr>
          <w:rFonts w:ascii="Arial" w:hAnsi="Arial" w:cs="Arial"/>
          <w:sz w:val="22"/>
          <w:szCs w:val="22"/>
        </w:rPr>
        <w:t>method</w:t>
      </w:r>
      <w:r w:rsidR="00C758F2" w:rsidRPr="00304C6C">
        <w:rPr>
          <w:rFonts w:ascii="Arial" w:hAnsi="Arial" w:cs="Arial"/>
          <w:sz w:val="22"/>
          <w:szCs w:val="22"/>
        </w:rPr>
        <w:t xml:space="preserve"> or codes that </w:t>
      </w:r>
      <w:r w:rsidRPr="00304C6C">
        <w:rPr>
          <w:rFonts w:ascii="Arial" w:hAnsi="Arial" w:cs="Arial"/>
          <w:sz w:val="22"/>
          <w:szCs w:val="22"/>
        </w:rPr>
        <w:t xml:space="preserve">track the </w:t>
      </w:r>
      <w:r w:rsidRPr="00304C6C">
        <w:rPr>
          <w:rFonts w:ascii="Arial" w:hAnsi="Arial" w:cs="Arial"/>
          <w:b/>
          <w:i/>
          <w:sz w:val="22"/>
          <w:szCs w:val="22"/>
        </w:rPr>
        <w:t>status of each participant</w:t>
      </w:r>
      <w:r w:rsidRPr="00304C6C">
        <w:rPr>
          <w:rFonts w:ascii="Arial" w:hAnsi="Arial" w:cs="Arial"/>
          <w:sz w:val="22"/>
          <w:szCs w:val="22"/>
        </w:rPr>
        <w:t xml:space="preserve"> throughout the study.</w:t>
      </w:r>
    </w:p>
    <w:p w:rsidR="000F6B68" w:rsidRPr="00304C6C" w:rsidRDefault="000F6B68" w:rsidP="000F6B68">
      <w:pPr>
        <w:numPr>
          <w:ilvl w:val="0"/>
          <w:numId w:val="15"/>
        </w:numPr>
        <w:tabs>
          <w:tab w:val="left" w:leader="dot" w:pos="7650"/>
        </w:tabs>
        <w:spacing w:after="120"/>
        <w:rPr>
          <w:rFonts w:ascii="Arial" w:hAnsi="Arial" w:cs="Arial"/>
          <w:b/>
          <w:i/>
          <w:sz w:val="22"/>
          <w:szCs w:val="22"/>
        </w:rPr>
      </w:pPr>
      <w:r w:rsidRPr="00304C6C">
        <w:rPr>
          <w:rFonts w:ascii="Arial" w:hAnsi="Arial" w:cs="Arial"/>
          <w:b/>
          <w:i/>
          <w:sz w:val="22"/>
          <w:szCs w:val="22"/>
        </w:rPr>
        <w:t xml:space="preserve">Laboratory Data - </w:t>
      </w:r>
      <w:r w:rsidRPr="00304C6C">
        <w:rPr>
          <w:rFonts w:ascii="Arial" w:hAnsi="Arial" w:cs="Arial"/>
          <w:sz w:val="22"/>
          <w:szCs w:val="22"/>
        </w:rPr>
        <w:t>process for obtaining, transmitting, and reconciling laboratory data.</w:t>
      </w:r>
    </w:p>
    <w:p w:rsidR="000F6B68" w:rsidRPr="00304C6C" w:rsidRDefault="000F6B68" w:rsidP="000F6B68">
      <w:pPr>
        <w:numPr>
          <w:ilvl w:val="0"/>
          <w:numId w:val="15"/>
        </w:numPr>
        <w:spacing w:after="120"/>
        <w:rPr>
          <w:rFonts w:ascii="Arial" w:hAnsi="Arial" w:cs="Arial"/>
          <w:sz w:val="22"/>
          <w:szCs w:val="22"/>
        </w:rPr>
      </w:pPr>
      <w:r w:rsidRPr="00304C6C">
        <w:rPr>
          <w:rFonts w:ascii="Arial" w:hAnsi="Arial" w:cs="Arial"/>
          <w:b/>
          <w:i/>
          <w:sz w:val="22"/>
          <w:szCs w:val="22"/>
        </w:rPr>
        <w:t>Data Management Reports</w:t>
      </w:r>
      <w:r w:rsidR="00240025">
        <w:rPr>
          <w:rFonts w:ascii="Arial" w:hAnsi="Arial" w:cs="Arial"/>
          <w:sz w:val="22"/>
          <w:szCs w:val="22"/>
        </w:rPr>
        <w:t xml:space="preserve"> – </w:t>
      </w:r>
      <w:r w:rsidR="004D7713">
        <w:rPr>
          <w:rFonts w:ascii="Arial" w:hAnsi="Arial" w:cs="Arial"/>
          <w:sz w:val="22"/>
          <w:szCs w:val="22"/>
        </w:rPr>
        <w:t>to monitor study progress and data quality.</w:t>
      </w:r>
    </w:p>
    <w:p w:rsidR="000F6B68" w:rsidRPr="00304C6C" w:rsidRDefault="000F6B68" w:rsidP="000F6B68">
      <w:pPr>
        <w:numPr>
          <w:ilvl w:val="0"/>
          <w:numId w:val="15"/>
        </w:numPr>
        <w:spacing w:after="120"/>
        <w:rPr>
          <w:rFonts w:ascii="Arial" w:hAnsi="Arial" w:cs="Arial"/>
          <w:b/>
          <w:i/>
          <w:sz w:val="22"/>
          <w:szCs w:val="22"/>
        </w:rPr>
      </w:pPr>
      <w:r w:rsidRPr="00304C6C">
        <w:rPr>
          <w:rFonts w:ascii="Arial" w:hAnsi="Arial" w:cs="Arial"/>
          <w:b/>
          <w:i/>
          <w:sz w:val="22"/>
          <w:szCs w:val="22"/>
        </w:rPr>
        <w:t xml:space="preserve">Final, Cleaned Data Set </w:t>
      </w:r>
      <w:r w:rsidRPr="00304C6C">
        <w:rPr>
          <w:rFonts w:ascii="Arial" w:hAnsi="Arial" w:cs="Arial"/>
          <w:sz w:val="22"/>
          <w:szCs w:val="22"/>
        </w:rPr>
        <w:t>–</w:t>
      </w:r>
      <w:r w:rsidRPr="00304C6C">
        <w:rPr>
          <w:rFonts w:ascii="Arial" w:hAnsi="Arial" w:cs="Arial"/>
          <w:b/>
          <w:i/>
          <w:sz w:val="22"/>
          <w:szCs w:val="22"/>
        </w:rPr>
        <w:t xml:space="preserve"> </w:t>
      </w:r>
      <w:r w:rsidRPr="00304C6C">
        <w:rPr>
          <w:rFonts w:ascii="Arial" w:hAnsi="Arial" w:cs="Arial"/>
          <w:sz w:val="22"/>
          <w:szCs w:val="22"/>
        </w:rPr>
        <w:t>mechanism to ensure it is created and archived when the study has completed.</w:t>
      </w:r>
    </w:p>
    <w:p w:rsidR="00291B0C" w:rsidRPr="00304C6C" w:rsidRDefault="00291B0C" w:rsidP="00292538">
      <w:pPr>
        <w:pStyle w:val="ListParagraph"/>
        <w:numPr>
          <w:ilvl w:val="0"/>
          <w:numId w:val="9"/>
        </w:numPr>
        <w:tabs>
          <w:tab w:val="clear" w:pos="720"/>
          <w:tab w:val="left" w:pos="732"/>
          <w:tab w:val="left" w:leader="dot" w:pos="7650"/>
        </w:tabs>
        <w:spacing w:before="120" w:after="120"/>
        <w:rPr>
          <w:rFonts w:ascii="Arial" w:hAnsi="Arial" w:cs="Arial"/>
          <w:sz w:val="22"/>
          <w:szCs w:val="22"/>
        </w:rPr>
      </w:pPr>
      <w:r w:rsidRPr="00304C6C">
        <w:rPr>
          <w:rFonts w:ascii="Arial" w:hAnsi="Arial" w:cs="Arial"/>
          <w:b/>
          <w:i/>
          <w:sz w:val="22"/>
          <w:szCs w:val="22"/>
        </w:rPr>
        <w:t>Data Sharing Policy</w:t>
      </w:r>
      <w:r w:rsidR="007C1EB5" w:rsidRPr="00304C6C">
        <w:rPr>
          <w:rFonts w:ascii="Arial" w:hAnsi="Arial" w:cs="Arial"/>
          <w:b/>
          <w:i/>
          <w:sz w:val="22"/>
          <w:szCs w:val="22"/>
        </w:rPr>
        <w:t xml:space="preserve"> </w:t>
      </w:r>
      <w:r w:rsidR="007C1EB5" w:rsidRPr="00304C6C">
        <w:rPr>
          <w:rFonts w:ascii="Arial" w:hAnsi="Arial" w:cs="Arial"/>
          <w:sz w:val="22"/>
          <w:szCs w:val="22"/>
        </w:rPr>
        <w:t>-</w:t>
      </w:r>
      <w:r w:rsidR="007C1EB5" w:rsidRPr="00304C6C">
        <w:rPr>
          <w:rFonts w:ascii="Arial" w:hAnsi="Arial" w:cs="Arial"/>
          <w:b/>
          <w:i/>
          <w:sz w:val="22"/>
          <w:szCs w:val="22"/>
        </w:rPr>
        <w:t xml:space="preserve"> </w:t>
      </w:r>
      <w:r w:rsidRPr="00304C6C">
        <w:rPr>
          <w:rFonts w:ascii="Arial" w:hAnsi="Arial" w:cs="Arial"/>
          <w:sz w:val="22"/>
          <w:szCs w:val="22"/>
        </w:rPr>
        <w:t>identify considerations for sharing the final data set.</w:t>
      </w:r>
      <w:r w:rsidRPr="00304C6C">
        <w:rPr>
          <w:rFonts w:ascii="Arial" w:hAnsi="Arial" w:cs="Arial"/>
          <w:b/>
          <w:bCs/>
          <w:i/>
          <w:sz w:val="22"/>
          <w:szCs w:val="22"/>
          <w:lang w:val="en"/>
        </w:rPr>
        <w:t xml:space="preserve"> </w:t>
      </w:r>
    </w:p>
    <w:p w:rsidR="00291B0C" w:rsidRPr="00304C6C" w:rsidRDefault="00291B0C" w:rsidP="00292538">
      <w:pPr>
        <w:numPr>
          <w:ilvl w:val="0"/>
          <w:numId w:val="1"/>
        </w:numPr>
        <w:tabs>
          <w:tab w:val="clear" w:pos="720"/>
          <w:tab w:val="left" w:pos="732"/>
          <w:tab w:val="left" w:leader="dot" w:pos="7650"/>
        </w:tabs>
        <w:spacing w:after="120"/>
        <w:rPr>
          <w:rFonts w:ascii="Arial" w:hAnsi="Arial" w:cs="Arial"/>
          <w:sz w:val="22"/>
          <w:szCs w:val="22"/>
        </w:rPr>
      </w:pPr>
      <w:r w:rsidRPr="00304C6C">
        <w:rPr>
          <w:rFonts w:ascii="Arial" w:hAnsi="Arial" w:cs="Arial"/>
          <w:b/>
          <w:bCs/>
          <w:i/>
          <w:sz w:val="22"/>
          <w:szCs w:val="22"/>
          <w:lang w:val="en"/>
        </w:rPr>
        <w:t xml:space="preserve">Confidentiality </w:t>
      </w:r>
      <w:r w:rsidR="00DA60E5" w:rsidRPr="00304C6C">
        <w:rPr>
          <w:rFonts w:ascii="Arial" w:hAnsi="Arial" w:cs="Arial"/>
          <w:b/>
          <w:bCs/>
          <w:i/>
          <w:sz w:val="22"/>
          <w:szCs w:val="22"/>
          <w:lang w:val="en"/>
        </w:rPr>
        <w:t xml:space="preserve">Policy </w:t>
      </w:r>
      <w:r w:rsidR="00304C6C">
        <w:rPr>
          <w:rFonts w:ascii="Arial" w:hAnsi="Arial" w:cs="Arial"/>
          <w:bCs/>
          <w:sz w:val="22"/>
          <w:szCs w:val="22"/>
          <w:lang w:val="en"/>
        </w:rPr>
        <w:t>– to ensure</w:t>
      </w:r>
      <w:r w:rsidR="007C1EB5" w:rsidRPr="00304C6C">
        <w:rPr>
          <w:rFonts w:ascii="Arial" w:hAnsi="Arial" w:cs="Arial"/>
          <w:bCs/>
          <w:sz w:val="22"/>
          <w:szCs w:val="22"/>
          <w:lang w:val="en"/>
        </w:rPr>
        <w:t xml:space="preserve"> the </w:t>
      </w:r>
      <w:r w:rsidRPr="00304C6C">
        <w:rPr>
          <w:rFonts w:ascii="Arial" w:hAnsi="Arial" w:cs="Arial"/>
          <w:bCs/>
          <w:sz w:val="22"/>
          <w:szCs w:val="22"/>
          <w:lang w:val="en"/>
        </w:rPr>
        <w:t>Health Insurance Portability and Accountability Act</w:t>
      </w:r>
      <w:r w:rsidRPr="00304C6C">
        <w:rPr>
          <w:rFonts w:ascii="Arial" w:hAnsi="Arial" w:cs="Arial"/>
          <w:sz w:val="22"/>
          <w:szCs w:val="22"/>
        </w:rPr>
        <w:t xml:space="preserve"> (HIPPA)</w:t>
      </w:r>
      <w:r w:rsidRPr="00304C6C">
        <w:rPr>
          <w:rFonts w:ascii="Arial" w:hAnsi="Arial" w:cs="Arial"/>
          <w:b/>
          <w:i/>
          <w:sz w:val="22"/>
          <w:szCs w:val="22"/>
        </w:rPr>
        <w:t xml:space="preserve"> </w:t>
      </w:r>
      <w:r w:rsidRPr="00304C6C">
        <w:rPr>
          <w:rFonts w:ascii="Arial" w:hAnsi="Arial" w:cs="Arial"/>
          <w:sz w:val="22"/>
          <w:szCs w:val="22"/>
        </w:rPr>
        <w:t>guidelines are followed to protect the confidentially of participants’ data and to establish a convention for unique participant identifiers (PIDs).</w:t>
      </w:r>
    </w:p>
    <w:p w:rsidR="00291B0C" w:rsidRPr="00304C6C" w:rsidRDefault="00291B0C" w:rsidP="00291B0C">
      <w:pPr>
        <w:numPr>
          <w:ilvl w:val="0"/>
          <w:numId w:val="1"/>
        </w:numPr>
        <w:tabs>
          <w:tab w:val="left" w:pos="720"/>
          <w:tab w:val="left" w:leader="dot" w:pos="7650"/>
        </w:tabs>
        <w:spacing w:after="120"/>
        <w:rPr>
          <w:rFonts w:ascii="Arial" w:hAnsi="Arial" w:cs="Arial"/>
          <w:sz w:val="22"/>
          <w:szCs w:val="22"/>
        </w:rPr>
      </w:pPr>
      <w:r w:rsidRPr="00304C6C">
        <w:rPr>
          <w:rFonts w:ascii="Arial" w:hAnsi="Arial" w:cs="Arial"/>
          <w:b/>
          <w:i/>
          <w:sz w:val="22"/>
          <w:szCs w:val="22"/>
        </w:rPr>
        <w:t xml:space="preserve">Follow-up </w:t>
      </w:r>
      <w:r w:rsidR="00711B42" w:rsidRPr="00304C6C">
        <w:rPr>
          <w:rFonts w:ascii="Arial" w:hAnsi="Arial" w:cs="Arial"/>
          <w:b/>
          <w:i/>
          <w:sz w:val="22"/>
          <w:szCs w:val="22"/>
        </w:rPr>
        <w:t xml:space="preserve">Procedures </w:t>
      </w:r>
      <w:r w:rsidR="00711B42" w:rsidRPr="00304C6C">
        <w:rPr>
          <w:rFonts w:ascii="Arial" w:hAnsi="Arial" w:cs="Arial"/>
          <w:sz w:val="22"/>
          <w:szCs w:val="22"/>
        </w:rPr>
        <w:t>–</w:t>
      </w:r>
      <w:r w:rsidRPr="00304C6C">
        <w:rPr>
          <w:rFonts w:ascii="Arial" w:hAnsi="Arial" w:cs="Arial"/>
          <w:b/>
          <w:i/>
          <w:sz w:val="22"/>
          <w:szCs w:val="22"/>
        </w:rPr>
        <w:t xml:space="preserve"> </w:t>
      </w:r>
      <w:r w:rsidRPr="00304C6C">
        <w:rPr>
          <w:rFonts w:ascii="Arial" w:hAnsi="Arial" w:cs="Arial"/>
          <w:sz w:val="22"/>
          <w:szCs w:val="22"/>
        </w:rPr>
        <w:t xml:space="preserve">describe procedures for </w:t>
      </w:r>
      <w:r w:rsidRPr="00304C6C">
        <w:rPr>
          <w:rFonts w:ascii="Arial" w:hAnsi="Arial" w:cs="Arial"/>
          <w:b/>
          <w:i/>
          <w:sz w:val="22"/>
          <w:szCs w:val="22"/>
        </w:rPr>
        <w:t xml:space="preserve">following participants </w:t>
      </w:r>
      <w:r w:rsidRPr="00304C6C">
        <w:rPr>
          <w:rFonts w:ascii="Arial" w:hAnsi="Arial" w:cs="Arial"/>
          <w:sz w:val="22"/>
          <w:szCs w:val="22"/>
        </w:rPr>
        <w:t>from enrollment through study completion.</w:t>
      </w:r>
    </w:p>
    <w:p w:rsidR="00454512" w:rsidRPr="00A07622" w:rsidRDefault="00C1113F" w:rsidP="00A07622">
      <w:pPr>
        <w:pStyle w:val="Heading1"/>
        <w:spacing w:before="360"/>
        <w:rPr>
          <w:rFonts w:ascii="Arial" w:hAnsi="Arial" w:cs="Arial"/>
          <w:i/>
          <w:sz w:val="22"/>
          <w:szCs w:val="22"/>
          <w:u w:val="single"/>
        </w:rPr>
      </w:pPr>
      <w:r w:rsidRPr="00A07622">
        <w:rPr>
          <w:rFonts w:ascii="Arial" w:hAnsi="Arial" w:cs="Arial"/>
          <w:i/>
          <w:color w:val="000000" w:themeColor="text1"/>
          <w:sz w:val="22"/>
          <w:szCs w:val="22"/>
          <w:u w:val="single"/>
        </w:rPr>
        <w:lastRenderedPageBreak/>
        <w:t xml:space="preserve">Tip 2: Follow these </w:t>
      </w:r>
      <w:bookmarkStart w:id="1" w:name="_Toc350862246"/>
      <w:bookmarkStart w:id="2" w:name="_Toc356560362"/>
      <w:r w:rsidRPr="00A07622">
        <w:rPr>
          <w:rFonts w:ascii="Arial" w:hAnsi="Arial" w:cs="Arial"/>
          <w:i/>
          <w:color w:val="000000" w:themeColor="text1"/>
          <w:sz w:val="22"/>
          <w:szCs w:val="22"/>
          <w:u w:val="single"/>
        </w:rPr>
        <w:t>g</w:t>
      </w:r>
      <w:r w:rsidR="00454512" w:rsidRPr="00A07622">
        <w:rPr>
          <w:rFonts w:ascii="Arial" w:hAnsi="Arial" w:cs="Arial"/>
          <w:i/>
          <w:color w:val="000000" w:themeColor="text1"/>
          <w:sz w:val="22"/>
          <w:szCs w:val="22"/>
          <w:u w:val="single"/>
        </w:rPr>
        <w:t xml:space="preserve">eneral </w:t>
      </w:r>
      <w:r w:rsidRPr="00A07622">
        <w:rPr>
          <w:rFonts w:ascii="Arial" w:hAnsi="Arial" w:cs="Arial"/>
          <w:i/>
          <w:color w:val="000000" w:themeColor="text1"/>
          <w:sz w:val="22"/>
          <w:szCs w:val="22"/>
          <w:u w:val="single"/>
        </w:rPr>
        <w:t>i</w:t>
      </w:r>
      <w:r w:rsidR="0009193C" w:rsidRPr="00A07622">
        <w:rPr>
          <w:rFonts w:ascii="Arial" w:hAnsi="Arial" w:cs="Arial"/>
          <w:i/>
          <w:color w:val="000000" w:themeColor="text1"/>
          <w:sz w:val="22"/>
          <w:szCs w:val="22"/>
          <w:u w:val="single"/>
        </w:rPr>
        <w:t>nstructions</w:t>
      </w:r>
      <w:r w:rsidR="00454512" w:rsidRPr="00A07622">
        <w:rPr>
          <w:rFonts w:ascii="Arial" w:hAnsi="Arial" w:cs="Arial"/>
          <w:i/>
          <w:color w:val="000000" w:themeColor="text1"/>
          <w:sz w:val="22"/>
          <w:szCs w:val="22"/>
          <w:u w:val="single"/>
        </w:rPr>
        <w:t xml:space="preserve"> </w:t>
      </w:r>
      <w:r w:rsidRPr="00A07622">
        <w:rPr>
          <w:rFonts w:ascii="Arial" w:hAnsi="Arial" w:cs="Arial"/>
          <w:i/>
          <w:color w:val="000000" w:themeColor="text1"/>
          <w:sz w:val="22"/>
          <w:szCs w:val="22"/>
          <w:u w:val="single"/>
        </w:rPr>
        <w:t>when</w:t>
      </w:r>
      <w:r w:rsidR="00454512" w:rsidRPr="00A07622">
        <w:rPr>
          <w:rFonts w:ascii="Arial" w:hAnsi="Arial" w:cs="Arial"/>
          <w:i/>
          <w:color w:val="000000" w:themeColor="text1"/>
          <w:sz w:val="22"/>
          <w:szCs w:val="22"/>
          <w:u w:val="single"/>
        </w:rPr>
        <w:t xml:space="preserve"> </w:t>
      </w:r>
      <w:r w:rsidRPr="00A07622">
        <w:rPr>
          <w:rFonts w:ascii="Arial" w:hAnsi="Arial" w:cs="Arial"/>
          <w:i/>
          <w:color w:val="000000" w:themeColor="text1"/>
          <w:sz w:val="22"/>
          <w:szCs w:val="22"/>
          <w:u w:val="single"/>
        </w:rPr>
        <w:t>c</w:t>
      </w:r>
      <w:r w:rsidR="0009193C" w:rsidRPr="00A07622">
        <w:rPr>
          <w:rFonts w:ascii="Arial" w:hAnsi="Arial" w:cs="Arial"/>
          <w:i/>
          <w:color w:val="000000" w:themeColor="text1"/>
          <w:sz w:val="22"/>
          <w:szCs w:val="22"/>
          <w:u w:val="single"/>
        </w:rPr>
        <w:t>ompleting</w:t>
      </w:r>
      <w:r w:rsidR="00454512" w:rsidRPr="00A07622">
        <w:rPr>
          <w:rFonts w:ascii="Arial" w:hAnsi="Arial" w:cs="Arial"/>
          <w:i/>
          <w:color w:val="000000" w:themeColor="text1"/>
          <w:sz w:val="22"/>
          <w:szCs w:val="22"/>
          <w:u w:val="single"/>
        </w:rPr>
        <w:t xml:space="preserve"> </w:t>
      </w:r>
      <w:r w:rsidRPr="00A07622">
        <w:rPr>
          <w:rFonts w:ascii="Arial" w:hAnsi="Arial" w:cs="Arial"/>
          <w:i/>
          <w:color w:val="000000" w:themeColor="text1"/>
          <w:sz w:val="22"/>
          <w:szCs w:val="22"/>
          <w:u w:val="single"/>
        </w:rPr>
        <w:t>s</w:t>
      </w:r>
      <w:r w:rsidR="00E17F8A" w:rsidRPr="00A07622">
        <w:rPr>
          <w:rFonts w:ascii="Arial" w:hAnsi="Arial" w:cs="Arial"/>
          <w:i/>
          <w:color w:val="000000" w:themeColor="text1"/>
          <w:sz w:val="22"/>
          <w:szCs w:val="22"/>
          <w:u w:val="single"/>
        </w:rPr>
        <w:t xml:space="preserve">tudy </w:t>
      </w:r>
      <w:r w:rsidRPr="00A07622">
        <w:rPr>
          <w:rFonts w:ascii="Arial" w:hAnsi="Arial" w:cs="Arial"/>
          <w:i/>
          <w:color w:val="000000" w:themeColor="text1"/>
          <w:sz w:val="22"/>
          <w:szCs w:val="22"/>
          <w:u w:val="single"/>
        </w:rPr>
        <w:t>f</w:t>
      </w:r>
      <w:bookmarkEnd w:id="1"/>
      <w:bookmarkEnd w:id="2"/>
      <w:r w:rsidR="0009193C" w:rsidRPr="00A07622">
        <w:rPr>
          <w:rFonts w:ascii="Arial" w:hAnsi="Arial" w:cs="Arial"/>
          <w:i/>
          <w:color w:val="000000" w:themeColor="text1"/>
          <w:sz w:val="22"/>
          <w:szCs w:val="22"/>
          <w:u w:val="single"/>
        </w:rPr>
        <w:t>orms</w:t>
      </w:r>
      <w:r w:rsidRPr="00A07622">
        <w:rPr>
          <w:rFonts w:ascii="Arial" w:hAnsi="Arial" w:cs="Arial"/>
          <w:i/>
          <w:color w:val="000000" w:themeColor="text1"/>
          <w:sz w:val="22"/>
          <w:szCs w:val="22"/>
          <w:u w:val="single"/>
        </w:rPr>
        <w:t>:</w:t>
      </w:r>
      <w:r w:rsidR="00454512" w:rsidRPr="00A07622">
        <w:rPr>
          <w:rFonts w:ascii="Arial" w:hAnsi="Arial" w:cs="Arial"/>
          <w:i/>
          <w:color w:val="000000" w:themeColor="text1"/>
          <w:sz w:val="22"/>
          <w:szCs w:val="22"/>
          <w:u w:val="single"/>
        </w:rPr>
        <w:t xml:space="preserve"> </w:t>
      </w:r>
    </w:p>
    <w:p w:rsidR="00C1113F" w:rsidRPr="00304C6C" w:rsidRDefault="00C1113F" w:rsidP="00304C6C">
      <w:pPr>
        <w:pStyle w:val="BodyTextIndent"/>
        <w:rPr>
          <w:sz w:val="22"/>
          <w:szCs w:val="22"/>
          <w:lang w:val="en-US"/>
        </w:rPr>
      </w:pPr>
    </w:p>
    <w:p w:rsidR="00454512" w:rsidRPr="00304C6C" w:rsidRDefault="00454512" w:rsidP="00454512">
      <w:pPr>
        <w:pStyle w:val="Default"/>
        <w:rPr>
          <w:b/>
          <w:sz w:val="22"/>
          <w:szCs w:val="22"/>
        </w:rPr>
      </w:pPr>
      <w:r w:rsidRPr="00304C6C">
        <w:rPr>
          <w:sz w:val="22"/>
          <w:szCs w:val="22"/>
        </w:rPr>
        <w:t xml:space="preserve">According </w:t>
      </w:r>
      <w:r w:rsidR="0009193C">
        <w:rPr>
          <w:sz w:val="22"/>
          <w:szCs w:val="22"/>
        </w:rPr>
        <w:t xml:space="preserve">to the </w:t>
      </w:r>
      <w:r w:rsidRPr="00304C6C">
        <w:rPr>
          <w:sz w:val="22"/>
          <w:szCs w:val="22"/>
        </w:rPr>
        <w:t xml:space="preserve">ICH Good Clinical Practice (GCP) guidelines, all data recorded on study forms must be verifiable in the source documents maintained by the study site(s). Instructions for completing CRFs ensure quality and consistency in data collection. In this section of the MOP, please provide a set of instructions for completing CRFs.  Some useful and frequently used </w:t>
      </w:r>
      <w:r w:rsidRPr="00304C6C">
        <w:rPr>
          <w:b/>
          <w:sz w:val="22"/>
          <w:szCs w:val="22"/>
        </w:rPr>
        <w:t xml:space="preserve">sample instructions </w:t>
      </w:r>
      <w:r w:rsidRPr="00304C6C">
        <w:rPr>
          <w:sz w:val="22"/>
          <w:szCs w:val="22"/>
        </w:rPr>
        <w:t>are listed below:</w:t>
      </w:r>
    </w:p>
    <w:p w:rsidR="00454512" w:rsidRPr="00304C6C" w:rsidRDefault="00454512" w:rsidP="00454512">
      <w:pPr>
        <w:pStyle w:val="Default"/>
        <w:rPr>
          <w:sz w:val="22"/>
          <w:szCs w:val="22"/>
        </w:rPr>
      </w:pPr>
    </w:p>
    <w:p w:rsidR="00454512" w:rsidRPr="00304C6C" w:rsidRDefault="00454512" w:rsidP="00454512">
      <w:pPr>
        <w:pStyle w:val="Default"/>
        <w:spacing w:after="120"/>
        <w:rPr>
          <w:b/>
          <w:i/>
          <w:sz w:val="22"/>
          <w:szCs w:val="22"/>
        </w:rPr>
      </w:pPr>
      <w:r w:rsidRPr="00304C6C">
        <w:rPr>
          <w:sz w:val="22"/>
          <w:szCs w:val="22"/>
        </w:rPr>
        <w:t>When completing paper study forms, PRINT IN CAPITAL LETTERS</w:t>
      </w:r>
      <w:r w:rsidRPr="00304C6C">
        <w:rPr>
          <w:b/>
          <w:sz w:val="22"/>
          <w:szCs w:val="22"/>
        </w:rPr>
        <w:t xml:space="preserve"> </w:t>
      </w:r>
      <w:r w:rsidRPr="00304C6C">
        <w:rPr>
          <w:sz w:val="22"/>
          <w:szCs w:val="22"/>
        </w:rPr>
        <w:t xml:space="preserve">use black ink. Note, participants must not be identified by name on any study document submitted with the forms (e.g., ECG tracing, lab reports).  Replace the participant name with the participant initials and identification (ID) number. </w:t>
      </w:r>
    </w:p>
    <w:p w:rsidR="00454512" w:rsidRPr="00304C6C" w:rsidRDefault="00454512" w:rsidP="00454512">
      <w:pPr>
        <w:pStyle w:val="Bulletlisting"/>
        <w:rPr>
          <w:rFonts w:ascii="Arial" w:hAnsi="Arial"/>
          <w:sz w:val="22"/>
        </w:rPr>
      </w:pPr>
      <w:r w:rsidRPr="00304C6C">
        <w:rPr>
          <w:rFonts w:ascii="Arial" w:hAnsi="Arial"/>
          <w:b/>
          <w:i/>
          <w:sz w:val="22"/>
        </w:rPr>
        <w:t>Header:</w:t>
      </w:r>
      <w:r w:rsidRPr="00304C6C">
        <w:rPr>
          <w:rFonts w:ascii="Arial" w:hAnsi="Arial"/>
          <w:sz w:val="22"/>
        </w:rPr>
        <w:t xml:space="preserve">  Complete the header information on </w:t>
      </w:r>
      <w:r w:rsidRPr="00304C6C">
        <w:rPr>
          <w:rFonts w:ascii="Arial" w:hAnsi="Arial"/>
          <w:b/>
          <w:sz w:val="22"/>
        </w:rPr>
        <w:t>EVERY</w:t>
      </w:r>
      <w:r w:rsidRPr="00304C6C">
        <w:rPr>
          <w:rFonts w:ascii="Arial" w:hAnsi="Arial"/>
          <w:sz w:val="22"/>
        </w:rPr>
        <w:t xml:space="preserve"> page, including pages for which no study data are recorded. </w:t>
      </w:r>
    </w:p>
    <w:p w:rsidR="00454512" w:rsidRPr="00304C6C" w:rsidRDefault="00454512" w:rsidP="00454512">
      <w:pPr>
        <w:pStyle w:val="Bulletlisting"/>
        <w:rPr>
          <w:rFonts w:ascii="Arial" w:hAnsi="Arial"/>
          <w:sz w:val="22"/>
        </w:rPr>
      </w:pPr>
      <w:r w:rsidRPr="00304C6C">
        <w:rPr>
          <w:rFonts w:ascii="Arial" w:hAnsi="Arial"/>
          <w:b/>
          <w:i/>
          <w:sz w:val="22"/>
        </w:rPr>
        <w:t>Participant ID:</w:t>
      </w:r>
      <w:r w:rsidRPr="00304C6C">
        <w:rPr>
          <w:rFonts w:ascii="Arial" w:hAnsi="Arial"/>
          <w:sz w:val="22"/>
        </w:rPr>
        <w:t xml:space="preserve">  The participant ID must be recorded on </w:t>
      </w:r>
      <w:r w:rsidRPr="00304C6C">
        <w:rPr>
          <w:rFonts w:ascii="Arial" w:hAnsi="Arial"/>
          <w:b/>
          <w:sz w:val="22"/>
        </w:rPr>
        <w:t>EVERY</w:t>
      </w:r>
      <w:r w:rsidRPr="00304C6C">
        <w:rPr>
          <w:rFonts w:ascii="Arial" w:hAnsi="Arial"/>
          <w:sz w:val="22"/>
        </w:rPr>
        <w:t xml:space="preserve"> page, including pages for which no study data are recorded.</w:t>
      </w:r>
    </w:p>
    <w:p w:rsidR="00454512" w:rsidRPr="00304C6C" w:rsidRDefault="00454512" w:rsidP="00454512">
      <w:pPr>
        <w:pStyle w:val="Bulletlisting"/>
        <w:rPr>
          <w:rFonts w:ascii="Arial" w:hAnsi="Arial"/>
          <w:b/>
          <w:i/>
          <w:sz w:val="22"/>
        </w:rPr>
      </w:pPr>
      <w:r w:rsidRPr="00304C6C">
        <w:rPr>
          <w:rFonts w:ascii="Arial" w:hAnsi="Arial"/>
          <w:b/>
          <w:i/>
          <w:sz w:val="22"/>
        </w:rPr>
        <w:t>Time</w:t>
      </w:r>
      <w:r w:rsidRPr="00304C6C">
        <w:rPr>
          <w:rFonts w:ascii="Arial" w:hAnsi="Arial"/>
          <w:sz w:val="22"/>
        </w:rPr>
        <w:t>:  Use a 24 hour clock (e.g., 14:00 to indicate 2:00 p.m.)</w:t>
      </w:r>
      <w:r w:rsidRPr="00304C6C">
        <w:rPr>
          <w:rFonts w:ascii="Arial" w:hAnsi="Arial"/>
          <w:b/>
          <w:i/>
          <w:sz w:val="22"/>
        </w:rPr>
        <w:t xml:space="preserve"> </w:t>
      </w:r>
      <w:r w:rsidRPr="00304C6C">
        <w:rPr>
          <w:rFonts w:ascii="Arial" w:hAnsi="Arial"/>
          <w:sz w:val="22"/>
        </w:rPr>
        <w:t>unless otherwise specified</w:t>
      </w:r>
      <w:r w:rsidRPr="00304C6C">
        <w:rPr>
          <w:rFonts w:ascii="Arial" w:hAnsi="Arial"/>
          <w:b/>
          <w:i/>
          <w:sz w:val="22"/>
        </w:rPr>
        <w:t>.</w:t>
      </w:r>
    </w:p>
    <w:p w:rsidR="00147593" w:rsidRDefault="00454512" w:rsidP="00454512">
      <w:pPr>
        <w:pStyle w:val="Bulletlisting"/>
        <w:rPr>
          <w:rFonts w:ascii="Arial" w:hAnsi="Arial"/>
          <w:sz w:val="22"/>
        </w:rPr>
      </w:pPr>
      <w:r w:rsidRPr="00304C6C">
        <w:rPr>
          <w:rFonts w:ascii="Arial" w:hAnsi="Arial"/>
          <w:b/>
          <w:i/>
          <w:sz w:val="22"/>
        </w:rPr>
        <w:t>Dates</w:t>
      </w:r>
      <w:r w:rsidRPr="00304C6C">
        <w:rPr>
          <w:rFonts w:ascii="Arial" w:hAnsi="Arial"/>
          <w:sz w:val="22"/>
        </w:rPr>
        <w:t xml:space="preserve">: All dates must be verifiable by source documents. </w:t>
      </w:r>
      <w:r w:rsidRPr="00304C6C">
        <w:rPr>
          <w:rFonts w:ascii="Arial" w:hAnsi="Arial"/>
          <w:b/>
          <w:sz w:val="22"/>
        </w:rPr>
        <w:t xml:space="preserve">Historical dates </w:t>
      </w:r>
      <w:r w:rsidRPr="00304C6C">
        <w:rPr>
          <w:rFonts w:ascii="Arial" w:hAnsi="Arial"/>
          <w:sz w:val="22"/>
        </w:rPr>
        <w:t>are sometimes not known (e.g., date of first symptom); therefore, conventions for missing days and/or months should be described (e.g., UNK or 99).</w:t>
      </w:r>
    </w:p>
    <w:p w:rsidR="00454512" w:rsidRPr="00304C6C" w:rsidRDefault="00147593" w:rsidP="00454512">
      <w:pPr>
        <w:pStyle w:val="Bulletlisting"/>
        <w:rPr>
          <w:rFonts w:ascii="Arial" w:hAnsi="Arial"/>
          <w:sz w:val="22"/>
        </w:rPr>
      </w:pPr>
      <w:r w:rsidRPr="00304C6C">
        <w:rPr>
          <w:rFonts w:ascii="Arial" w:hAnsi="Arial"/>
          <w:b/>
          <w:i/>
          <w:sz w:val="22"/>
        </w:rPr>
        <w:t xml:space="preserve"> </w:t>
      </w:r>
      <w:r w:rsidR="00454512" w:rsidRPr="00304C6C">
        <w:rPr>
          <w:rFonts w:ascii="Arial" w:hAnsi="Arial"/>
          <w:b/>
          <w:i/>
          <w:sz w:val="22"/>
        </w:rPr>
        <w:t xml:space="preserve">Abbreviations:  </w:t>
      </w:r>
      <w:r w:rsidR="00454512" w:rsidRPr="00304C6C">
        <w:rPr>
          <w:rFonts w:ascii="Arial" w:hAnsi="Arial"/>
          <w:sz w:val="22"/>
        </w:rPr>
        <w:t>Use of abbreviations not specifically noted in the instructions for completing the forms can be problematic and should be held to a minimum.</w:t>
      </w:r>
    </w:p>
    <w:p w:rsidR="00454512" w:rsidRPr="00304C6C" w:rsidRDefault="00454512" w:rsidP="00454512">
      <w:pPr>
        <w:pStyle w:val="Bulletlisting"/>
        <w:rPr>
          <w:rFonts w:ascii="Arial" w:hAnsi="Arial"/>
          <w:sz w:val="22"/>
        </w:rPr>
      </w:pPr>
      <w:r w:rsidRPr="00304C6C">
        <w:rPr>
          <w:rFonts w:ascii="Arial" w:hAnsi="Arial"/>
          <w:b/>
          <w:i/>
          <w:sz w:val="22"/>
        </w:rPr>
        <w:t>Extraneous Writing</w:t>
      </w:r>
      <w:r w:rsidRPr="00304C6C">
        <w:rPr>
          <w:rFonts w:ascii="Arial" w:hAnsi="Arial"/>
          <w:sz w:val="22"/>
        </w:rPr>
        <w:t xml:space="preserve">: Comments written extraneously on forms cannot be captured in the database; thus, write only in the spaces indicated.  </w:t>
      </w:r>
    </w:p>
    <w:p w:rsidR="00454512" w:rsidRPr="00304C6C" w:rsidRDefault="00454512" w:rsidP="00454512">
      <w:pPr>
        <w:pStyle w:val="Bulletlisting"/>
        <w:rPr>
          <w:rFonts w:ascii="Arial" w:hAnsi="Arial"/>
          <w:sz w:val="22"/>
        </w:rPr>
      </w:pPr>
      <w:r w:rsidRPr="00304C6C">
        <w:rPr>
          <w:rFonts w:ascii="Arial" w:hAnsi="Arial"/>
          <w:b/>
          <w:i/>
          <w:sz w:val="22"/>
        </w:rPr>
        <w:t>Correcting errors</w:t>
      </w:r>
      <w:r w:rsidRPr="00304C6C">
        <w:rPr>
          <w:rFonts w:ascii="Arial" w:hAnsi="Arial"/>
          <w:sz w:val="22"/>
        </w:rPr>
        <w:t xml:space="preserve">:  If an error has been made on the study forms, place a </w:t>
      </w:r>
      <w:r w:rsidRPr="00304C6C">
        <w:rPr>
          <w:rFonts w:ascii="Arial" w:hAnsi="Arial"/>
          <w:i/>
          <w:sz w:val="22"/>
          <w:u w:val="single"/>
        </w:rPr>
        <w:t>single</w:t>
      </w:r>
      <w:r w:rsidRPr="00304C6C">
        <w:rPr>
          <w:rFonts w:ascii="Arial" w:hAnsi="Arial"/>
          <w:sz w:val="22"/>
        </w:rPr>
        <w:t xml:space="preserve"> line through the erroneous entry and record the date and your initials. Indicate the correct response.</w:t>
      </w:r>
    </w:p>
    <w:p w:rsidR="00454512" w:rsidRPr="00304C6C" w:rsidRDefault="00454512" w:rsidP="00454512">
      <w:pPr>
        <w:pStyle w:val="Bulletlisting"/>
        <w:rPr>
          <w:rFonts w:ascii="Arial" w:hAnsi="Arial"/>
          <w:sz w:val="22"/>
        </w:rPr>
      </w:pPr>
      <w:r w:rsidRPr="00304C6C">
        <w:rPr>
          <w:rFonts w:ascii="Arial" w:hAnsi="Arial"/>
          <w:b/>
          <w:i/>
          <w:sz w:val="22"/>
        </w:rPr>
        <w:t>Skipping items</w:t>
      </w:r>
      <w:r w:rsidRPr="00304C6C">
        <w:rPr>
          <w:rFonts w:ascii="Arial" w:hAnsi="Arial"/>
          <w:sz w:val="22"/>
        </w:rPr>
        <w:t>: Do not skip any items. Some items may carry "Unknown" or "Not Applicable" response choices which should be selected when necessary.</w:t>
      </w:r>
    </w:p>
    <w:p w:rsidR="00454512" w:rsidRPr="00304C6C" w:rsidRDefault="00454512" w:rsidP="00454512">
      <w:pPr>
        <w:pStyle w:val="Bulletlisting"/>
        <w:spacing w:after="120"/>
        <w:rPr>
          <w:rFonts w:ascii="Arial" w:hAnsi="Arial"/>
          <w:sz w:val="22"/>
        </w:rPr>
      </w:pPr>
      <w:r w:rsidRPr="00A07622">
        <w:rPr>
          <w:rStyle w:val="Heading2Char"/>
          <w:rFonts w:ascii="Arial" w:hAnsi="Arial" w:cs="Arial"/>
          <w:sz w:val="22"/>
          <w:szCs w:val="22"/>
        </w:rPr>
        <w:t>Incomplete data:</w:t>
      </w:r>
      <w:r w:rsidRPr="00304C6C">
        <w:rPr>
          <w:rFonts w:ascii="Arial" w:hAnsi="Arial"/>
          <w:sz w:val="22"/>
        </w:rPr>
        <w:t xml:space="preserve"> Data may not be available to complete the form for various reasons.  Circle the item for which information is not available and indicate the reason near the appropriate field:</w:t>
      </w:r>
    </w:p>
    <w:p w:rsidR="00454512" w:rsidRPr="00304C6C" w:rsidRDefault="00454512" w:rsidP="00454512">
      <w:pPr>
        <w:pStyle w:val="Default"/>
        <w:numPr>
          <w:ilvl w:val="3"/>
          <w:numId w:val="19"/>
        </w:numPr>
        <w:tabs>
          <w:tab w:val="clear" w:pos="1440"/>
          <w:tab w:val="num" w:pos="1800"/>
        </w:tabs>
        <w:ind w:left="1800"/>
        <w:rPr>
          <w:sz w:val="22"/>
          <w:szCs w:val="22"/>
        </w:rPr>
      </w:pPr>
      <w:r w:rsidRPr="00304C6C">
        <w:rPr>
          <w:sz w:val="22"/>
          <w:szCs w:val="22"/>
        </w:rPr>
        <w:t xml:space="preserve">If an evaluation was </w:t>
      </w:r>
      <w:r w:rsidRPr="00304C6C">
        <w:rPr>
          <w:sz w:val="22"/>
          <w:szCs w:val="22"/>
          <w:u w:val="single"/>
        </w:rPr>
        <w:t>not done</w:t>
      </w:r>
      <w:r w:rsidRPr="00304C6C">
        <w:rPr>
          <w:sz w:val="22"/>
          <w:szCs w:val="22"/>
        </w:rPr>
        <w:t xml:space="preserve">, write </w:t>
      </w:r>
      <w:r w:rsidRPr="00304C6C">
        <w:rPr>
          <w:sz w:val="22"/>
          <w:szCs w:val="22"/>
          <w:u w:val="single"/>
        </w:rPr>
        <w:t>ND</w:t>
      </w:r>
      <w:r w:rsidRPr="00304C6C">
        <w:rPr>
          <w:sz w:val="22"/>
          <w:szCs w:val="22"/>
        </w:rPr>
        <w:t xml:space="preserve"> and provide a reason.</w:t>
      </w:r>
    </w:p>
    <w:p w:rsidR="00454512" w:rsidRPr="00304C6C" w:rsidRDefault="00454512" w:rsidP="00454512">
      <w:pPr>
        <w:pStyle w:val="Default"/>
        <w:numPr>
          <w:ilvl w:val="3"/>
          <w:numId w:val="18"/>
        </w:numPr>
        <w:tabs>
          <w:tab w:val="clear" w:pos="1440"/>
          <w:tab w:val="num" w:pos="1800"/>
        </w:tabs>
        <w:ind w:left="1800"/>
        <w:rPr>
          <w:sz w:val="22"/>
          <w:szCs w:val="22"/>
        </w:rPr>
      </w:pPr>
      <w:r w:rsidRPr="00304C6C">
        <w:rPr>
          <w:sz w:val="22"/>
          <w:szCs w:val="22"/>
        </w:rPr>
        <w:t xml:space="preserve">If the information is </w:t>
      </w:r>
      <w:r w:rsidRPr="00304C6C">
        <w:rPr>
          <w:sz w:val="22"/>
          <w:szCs w:val="22"/>
          <w:u w:val="single"/>
        </w:rPr>
        <w:t>not available</w:t>
      </w:r>
      <w:r w:rsidRPr="00304C6C">
        <w:rPr>
          <w:sz w:val="22"/>
          <w:szCs w:val="22"/>
        </w:rPr>
        <w:t xml:space="preserve">, but the evaluation was done, write </w:t>
      </w:r>
      <w:r w:rsidRPr="00304C6C">
        <w:rPr>
          <w:sz w:val="22"/>
          <w:szCs w:val="22"/>
          <w:u w:val="single"/>
        </w:rPr>
        <w:t>NAV</w:t>
      </w:r>
      <w:r w:rsidRPr="00304C6C">
        <w:rPr>
          <w:sz w:val="22"/>
          <w:szCs w:val="22"/>
        </w:rPr>
        <w:t xml:space="preserve">. </w:t>
      </w:r>
    </w:p>
    <w:p w:rsidR="00454512" w:rsidRPr="00304C6C" w:rsidRDefault="00454512" w:rsidP="00454512">
      <w:pPr>
        <w:pStyle w:val="Default"/>
        <w:numPr>
          <w:ilvl w:val="3"/>
          <w:numId w:val="20"/>
        </w:numPr>
        <w:tabs>
          <w:tab w:val="clear" w:pos="1440"/>
          <w:tab w:val="num" w:pos="1800"/>
        </w:tabs>
        <w:ind w:left="1800"/>
        <w:rPr>
          <w:i/>
          <w:sz w:val="22"/>
          <w:szCs w:val="22"/>
        </w:rPr>
      </w:pPr>
      <w:r w:rsidRPr="00304C6C">
        <w:rPr>
          <w:b/>
          <w:i/>
          <w:sz w:val="22"/>
          <w:szCs w:val="22"/>
        </w:rPr>
        <w:t>Note:  Only in rare circumstances, as in the case of lost documentation</w:t>
      </w:r>
      <w:r w:rsidRPr="00304C6C">
        <w:rPr>
          <w:i/>
          <w:sz w:val="22"/>
          <w:szCs w:val="22"/>
        </w:rPr>
        <w:t>, should NAV be recorded on the form.  Every effort should be made to obtain the information requested.</w:t>
      </w:r>
    </w:p>
    <w:p w:rsidR="00454512" w:rsidRPr="00304C6C" w:rsidRDefault="00454512" w:rsidP="00454512">
      <w:pPr>
        <w:pStyle w:val="Default"/>
        <w:numPr>
          <w:ilvl w:val="3"/>
          <w:numId w:val="21"/>
        </w:numPr>
        <w:tabs>
          <w:tab w:val="clear" w:pos="1440"/>
          <w:tab w:val="num" w:pos="1800"/>
        </w:tabs>
        <w:ind w:left="1800"/>
        <w:rPr>
          <w:sz w:val="22"/>
          <w:szCs w:val="22"/>
        </w:rPr>
      </w:pPr>
      <w:r w:rsidRPr="00304C6C">
        <w:rPr>
          <w:sz w:val="22"/>
          <w:szCs w:val="22"/>
        </w:rPr>
        <w:t xml:space="preserve">If an evaluation is </w:t>
      </w:r>
      <w:r w:rsidRPr="00304C6C">
        <w:rPr>
          <w:sz w:val="22"/>
          <w:szCs w:val="22"/>
          <w:u w:val="single"/>
        </w:rPr>
        <w:t>not applicable</w:t>
      </w:r>
      <w:r w:rsidRPr="00304C6C">
        <w:rPr>
          <w:sz w:val="22"/>
          <w:szCs w:val="22"/>
        </w:rPr>
        <w:t xml:space="preserve">, write </w:t>
      </w:r>
      <w:r w:rsidRPr="00304C6C">
        <w:rPr>
          <w:sz w:val="22"/>
          <w:szCs w:val="22"/>
          <w:u w:val="single"/>
        </w:rPr>
        <w:t>NA</w:t>
      </w:r>
      <w:r w:rsidRPr="00304C6C">
        <w:rPr>
          <w:sz w:val="22"/>
          <w:szCs w:val="22"/>
        </w:rPr>
        <w:t>.</w:t>
      </w:r>
    </w:p>
    <w:p w:rsidR="00454512" w:rsidRPr="00304C6C" w:rsidRDefault="00454512" w:rsidP="00304C6C">
      <w:pPr>
        <w:pStyle w:val="Default"/>
        <w:numPr>
          <w:ilvl w:val="3"/>
          <w:numId w:val="22"/>
        </w:numPr>
        <w:tabs>
          <w:tab w:val="clear" w:pos="1440"/>
          <w:tab w:val="num" w:pos="1800"/>
        </w:tabs>
        <w:ind w:left="1800"/>
        <w:rPr>
          <w:sz w:val="22"/>
          <w:szCs w:val="22"/>
        </w:rPr>
      </w:pPr>
      <w:r w:rsidRPr="00304C6C">
        <w:rPr>
          <w:b/>
          <w:i/>
          <w:sz w:val="22"/>
          <w:szCs w:val="22"/>
        </w:rPr>
        <w:t>Incomplete or Illegible forms</w:t>
      </w:r>
      <w:r w:rsidRPr="00304C6C">
        <w:rPr>
          <w:sz w:val="22"/>
          <w:szCs w:val="22"/>
        </w:rPr>
        <w:t xml:space="preserve">: Incomplete forms that do not have adequate explanation (as described above) compromise the integrity of the entire study. Errors, such as incomplete or illegible forms, are problems that require time and energy to resolve. </w:t>
      </w:r>
    </w:p>
    <w:sectPr w:rsidR="00454512" w:rsidRPr="00304C6C" w:rsidSect="00304C6C">
      <w:footerReference w:type="default" r:id="rId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DF6" w:rsidRDefault="00246DF6" w:rsidP="007F5227">
      <w:r>
        <w:separator/>
      </w:r>
    </w:p>
  </w:endnote>
  <w:endnote w:type="continuationSeparator" w:id="0">
    <w:p w:rsidR="00246DF6" w:rsidRDefault="00246DF6" w:rsidP="007F5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ockwell">
    <w:altName w:val="Nyala"/>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227" w:rsidRPr="00304C6C" w:rsidRDefault="007F5227">
    <w:pPr>
      <w:pStyle w:val="Footer"/>
      <w:jc w:val="right"/>
      <w:rPr>
        <w:rFonts w:ascii="Arial" w:hAnsi="Arial" w:cs="Arial"/>
        <w:sz w:val="18"/>
        <w:lang w:val="en-US"/>
      </w:rPr>
    </w:pPr>
    <w:r w:rsidRPr="00304C6C">
      <w:rPr>
        <w:rFonts w:ascii="Arial" w:hAnsi="Arial" w:cs="Arial"/>
        <w:sz w:val="18"/>
      </w:rPr>
      <w:fldChar w:fldCharType="begin"/>
    </w:r>
    <w:r w:rsidRPr="00304C6C">
      <w:rPr>
        <w:rFonts w:ascii="Arial" w:hAnsi="Arial" w:cs="Arial"/>
        <w:sz w:val="18"/>
      </w:rPr>
      <w:instrText xml:space="preserve"> PAGE   \* MERGEFORMAT </w:instrText>
    </w:r>
    <w:r w:rsidRPr="00304C6C">
      <w:rPr>
        <w:rFonts w:ascii="Arial" w:hAnsi="Arial" w:cs="Arial"/>
        <w:sz w:val="18"/>
      </w:rPr>
      <w:fldChar w:fldCharType="separate"/>
    </w:r>
    <w:r w:rsidR="00734AD6">
      <w:rPr>
        <w:rFonts w:ascii="Arial" w:hAnsi="Arial" w:cs="Arial"/>
        <w:noProof/>
        <w:sz w:val="18"/>
      </w:rPr>
      <w:t>1</w:t>
    </w:r>
    <w:r w:rsidRPr="00304C6C">
      <w:rPr>
        <w:rFonts w:ascii="Arial" w:hAnsi="Arial" w:cs="Arial"/>
        <w:noProof/>
        <w:sz w:val="18"/>
      </w:rPr>
      <w:fldChar w:fldCharType="end"/>
    </w:r>
    <w:r w:rsidR="00B1683E" w:rsidRPr="00B1683E">
      <w:rPr>
        <w:rFonts w:ascii="Arial" w:hAnsi="Arial" w:cs="Arial"/>
        <w:noProof/>
        <w:sz w:val="18"/>
      </w:rPr>
      <w:t xml:space="preserve"> of </w:t>
    </w:r>
    <w:r w:rsidR="00304C6C">
      <w:rPr>
        <w:rFonts w:ascii="Arial" w:hAnsi="Arial" w:cs="Arial"/>
        <w:noProof/>
        <w:sz w:val="18"/>
        <w:lang w:val="en-US"/>
      </w:rPr>
      <w:t>2</w:t>
    </w:r>
  </w:p>
  <w:p w:rsidR="007F5227" w:rsidRDefault="007F52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DF6" w:rsidRDefault="00246DF6" w:rsidP="007F5227">
      <w:r>
        <w:separator/>
      </w:r>
    </w:p>
  </w:footnote>
  <w:footnote w:type="continuationSeparator" w:id="0">
    <w:p w:rsidR="00246DF6" w:rsidRDefault="00246DF6" w:rsidP="007F52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03A6"/>
    <w:multiLevelType w:val="hybridMultilevel"/>
    <w:tmpl w:val="33801D54"/>
    <w:lvl w:ilvl="0" w:tplc="AE84AF6C">
      <w:start w:val="1"/>
      <w:numFmt w:val="bullet"/>
      <w:pStyle w:val="Bulletlisting"/>
      <w:lvlText w:val=""/>
      <w:lvlJc w:val="left"/>
      <w:pPr>
        <w:tabs>
          <w:tab w:val="num" w:pos="720"/>
        </w:tabs>
        <w:ind w:left="720" w:hanging="360"/>
      </w:pPr>
      <w:rPr>
        <w:rFonts w:ascii="Symbol" w:hAnsi="Symbol" w:cs="Symbol" w:hint="default"/>
        <w:sz w:val="24"/>
        <w:szCs w:val="24"/>
      </w:rPr>
    </w:lvl>
    <w:lvl w:ilvl="1" w:tplc="04090003">
      <w:start w:val="1"/>
      <w:numFmt w:val="bullet"/>
      <w:lvlText w:val="o"/>
      <w:lvlJc w:val="left"/>
      <w:pPr>
        <w:tabs>
          <w:tab w:val="num" w:pos="2664"/>
        </w:tabs>
        <w:ind w:left="2664" w:hanging="360"/>
      </w:pPr>
      <w:rPr>
        <w:rFonts w:ascii="Courier New" w:hAnsi="Courier New" w:cs="Courier New" w:hint="default"/>
      </w:rPr>
    </w:lvl>
    <w:lvl w:ilvl="2" w:tplc="04090005">
      <w:start w:val="1"/>
      <w:numFmt w:val="bullet"/>
      <w:lvlText w:val=""/>
      <w:lvlJc w:val="left"/>
      <w:pPr>
        <w:tabs>
          <w:tab w:val="num" w:pos="3384"/>
        </w:tabs>
        <w:ind w:left="3384" w:hanging="360"/>
      </w:pPr>
      <w:rPr>
        <w:rFonts w:ascii="Wingdings" w:hAnsi="Wingdings" w:hint="default"/>
      </w:rPr>
    </w:lvl>
    <w:lvl w:ilvl="3" w:tplc="04090001">
      <w:start w:val="1"/>
      <w:numFmt w:val="bullet"/>
      <w:lvlText w:val=""/>
      <w:lvlJc w:val="left"/>
      <w:pPr>
        <w:tabs>
          <w:tab w:val="num" w:pos="4104"/>
        </w:tabs>
        <w:ind w:left="4104" w:hanging="360"/>
      </w:pPr>
      <w:rPr>
        <w:rFonts w:ascii="Symbol" w:hAnsi="Symbol" w:hint="default"/>
        <w:sz w:val="24"/>
        <w:szCs w:val="24"/>
      </w:rPr>
    </w:lvl>
    <w:lvl w:ilvl="4" w:tplc="04090003" w:tentative="1">
      <w:start w:val="1"/>
      <w:numFmt w:val="bullet"/>
      <w:lvlText w:val="o"/>
      <w:lvlJc w:val="left"/>
      <w:pPr>
        <w:tabs>
          <w:tab w:val="num" w:pos="4824"/>
        </w:tabs>
        <w:ind w:left="4824" w:hanging="360"/>
      </w:pPr>
      <w:rPr>
        <w:rFonts w:ascii="Courier New" w:hAnsi="Courier New" w:cs="Courier New" w:hint="default"/>
      </w:rPr>
    </w:lvl>
    <w:lvl w:ilvl="5" w:tplc="04090005" w:tentative="1">
      <w:start w:val="1"/>
      <w:numFmt w:val="bullet"/>
      <w:lvlText w:val=""/>
      <w:lvlJc w:val="left"/>
      <w:pPr>
        <w:tabs>
          <w:tab w:val="num" w:pos="5544"/>
        </w:tabs>
        <w:ind w:left="5544" w:hanging="360"/>
      </w:pPr>
      <w:rPr>
        <w:rFonts w:ascii="Wingdings" w:hAnsi="Wingdings" w:hint="default"/>
      </w:rPr>
    </w:lvl>
    <w:lvl w:ilvl="6" w:tplc="04090001" w:tentative="1">
      <w:start w:val="1"/>
      <w:numFmt w:val="bullet"/>
      <w:lvlText w:val=""/>
      <w:lvlJc w:val="left"/>
      <w:pPr>
        <w:tabs>
          <w:tab w:val="num" w:pos="6264"/>
        </w:tabs>
        <w:ind w:left="6264" w:hanging="360"/>
      </w:pPr>
      <w:rPr>
        <w:rFonts w:ascii="Symbol" w:hAnsi="Symbol" w:hint="default"/>
      </w:rPr>
    </w:lvl>
    <w:lvl w:ilvl="7" w:tplc="04090003" w:tentative="1">
      <w:start w:val="1"/>
      <w:numFmt w:val="bullet"/>
      <w:lvlText w:val="o"/>
      <w:lvlJc w:val="left"/>
      <w:pPr>
        <w:tabs>
          <w:tab w:val="num" w:pos="6984"/>
        </w:tabs>
        <w:ind w:left="6984" w:hanging="360"/>
      </w:pPr>
      <w:rPr>
        <w:rFonts w:ascii="Courier New" w:hAnsi="Courier New" w:cs="Courier New" w:hint="default"/>
      </w:rPr>
    </w:lvl>
    <w:lvl w:ilvl="8" w:tplc="04090005" w:tentative="1">
      <w:start w:val="1"/>
      <w:numFmt w:val="bullet"/>
      <w:lvlText w:val=""/>
      <w:lvlJc w:val="left"/>
      <w:pPr>
        <w:tabs>
          <w:tab w:val="num" w:pos="7704"/>
        </w:tabs>
        <w:ind w:left="7704" w:hanging="360"/>
      </w:pPr>
      <w:rPr>
        <w:rFonts w:ascii="Wingdings" w:hAnsi="Wingdings" w:hint="default"/>
      </w:rPr>
    </w:lvl>
  </w:abstractNum>
  <w:abstractNum w:abstractNumId="1">
    <w:nsid w:val="04DE5B72"/>
    <w:multiLevelType w:val="hybridMultilevel"/>
    <w:tmpl w:val="04989842"/>
    <w:lvl w:ilvl="0" w:tplc="090C4E4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A434BA"/>
    <w:multiLevelType w:val="hybridMultilevel"/>
    <w:tmpl w:val="E8640586"/>
    <w:lvl w:ilvl="0" w:tplc="090C4E4E">
      <w:start w:val="1"/>
      <w:numFmt w:val="bullet"/>
      <w:lvlText w:val="-"/>
      <w:lvlJc w:val="left"/>
      <w:pPr>
        <w:ind w:left="1092" w:hanging="360"/>
      </w:pPr>
      <w:rPr>
        <w:rFonts w:ascii="Times New Roman" w:hAnsi="Times New Roman" w:cs="Times New Roman"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3">
    <w:nsid w:val="097165EA"/>
    <w:multiLevelType w:val="multilevel"/>
    <w:tmpl w:val="F0CC636C"/>
    <w:lvl w:ilvl="0">
      <w:start w:val="1"/>
      <w:numFmt w:val="bullet"/>
      <w:lvlText w:val="-"/>
      <w:lvlJc w:val="left"/>
      <w:pPr>
        <w:tabs>
          <w:tab w:val="num" w:pos="1080"/>
        </w:tabs>
        <w:ind w:left="1080" w:hanging="360"/>
      </w:pPr>
      <w:rPr>
        <w:rFonts w:ascii="Times New Roman" w:hAnsi="Times New Roman" w:cs="Times New Roman" w:hint="default"/>
      </w:rPr>
    </w:lvl>
    <w:lvl w:ilvl="1">
      <w:start w:val="182"/>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09B10B3F"/>
    <w:multiLevelType w:val="hybridMultilevel"/>
    <w:tmpl w:val="332EB1B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0A174383"/>
    <w:multiLevelType w:val="hybridMultilevel"/>
    <w:tmpl w:val="655CFEA6"/>
    <w:lvl w:ilvl="0" w:tplc="04090005">
      <w:start w:val="1"/>
      <w:numFmt w:val="bullet"/>
      <w:lvlText w:val=""/>
      <w:lvlJc w:val="left"/>
      <w:pPr>
        <w:tabs>
          <w:tab w:val="num" w:pos="720"/>
        </w:tabs>
        <w:ind w:left="720" w:hanging="360"/>
      </w:pPr>
      <w:rPr>
        <w:rFonts w:ascii="Wingdings" w:hAnsi="Wingdings" w:hint="default"/>
      </w:rPr>
    </w:lvl>
    <w:lvl w:ilvl="1" w:tplc="A40E35F0">
      <w:start w:val="182"/>
      <w:numFmt w:val="bullet"/>
      <w:lvlText w:val=""/>
      <w:lvlJc w:val="left"/>
      <w:pPr>
        <w:tabs>
          <w:tab w:val="num" w:pos="720"/>
        </w:tabs>
        <w:ind w:left="720" w:hanging="360"/>
      </w:pPr>
      <w:rPr>
        <w:rFonts w:ascii="Wingdings" w:hAnsi="Wingdings"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
    <w:nsid w:val="0A866BA7"/>
    <w:multiLevelType w:val="hybridMultilevel"/>
    <w:tmpl w:val="8E5E1140"/>
    <w:lvl w:ilvl="0" w:tplc="04090005">
      <w:start w:val="1"/>
      <w:numFmt w:val="bullet"/>
      <w:lvlText w:val=""/>
      <w:lvlJc w:val="left"/>
      <w:pPr>
        <w:tabs>
          <w:tab w:val="num" w:pos="720"/>
        </w:tabs>
        <w:ind w:left="720" w:hanging="360"/>
      </w:pPr>
      <w:rPr>
        <w:rFonts w:ascii="Wingdings" w:hAnsi="Wingdings" w:hint="default"/>
      </w:rPr>
    </w:lvl>
    <w:lvl w:ilvl="1" w:tplc="A40E35F0">
      <w:start w:val="182"/>
      <w:numFmt w:val="bullet"/>
      <w:lvlText w:val=""/>
      <w:lvlJc w:val="left"/>
      <w:pPr>
        <w:tabs>
          <w:tab w:val="num" w:pos="720"/>
        </w:tabs>
        <w:ind w:left="720" w:hanging="360"/>
      </w:pPr>
      <w:rPr>
        <w:rFonts w:ascii="Wingdings" w:hAnsi="Wingdings" w:hint="default"/>
      </w:rPr>
    </w:lvl>
    <w:lvl w:ilvl="2" w:tplc="090C4E4E">
      <w:start w:val="1"/>
      <w:numFmt w:val="bullet"/>
      <w:lvlText w:val="-"/>
      <w:lvlJc w:val="left"/>
      <w:pPr>
        <w:tabs>
          <w:tab w:val="num" w:pos="1440"/>
        </w:tabs>
        <w:ind w:left="1440" w:hanging="360"/>
      </w:pPr>
      <w:rPr>
        <w:rFonts w:ascii="Times New Roman" w:hAnsi="Times New Roman" w:cs="Times New Roman"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
    <w:nsid w:val="0E5D31DE"/>
    <w:multiLevelType w:val="multilevel"/>
    <w:tmpl w:val="AB5C8298"/>
    <w:lvl w:ilvl="0">
      <w:start w:val="1"/>
      <w:numFmt w:val="bullet"/>
      <w:lvlText w:val=""/>
      <w:lvlJc w:val="left"/>
      <w:pPr>
        <w:tabs>
          <w:tab w:val="num" w:pos="360"/>
        </w:tabs>
        <w:ind w:left="108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numFmt w:val="bullet"/>
      <w:lvlText w:val="-"/>
      <w:lvlJc w:val="left"/>
      <w:pPr>
        <w:tabs>
          <w:tab w:val="num" w:pos="1440"/>
        </w:tabs>
        <w:ind w:left="1440" w:hanging="360"/>
      </w:pPr>
      <w:rPr>
        <w:rFonts w:ascii="Times New Roman" w:eastAsia="Times New Roman" w:hAnsi="Times New Roman"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0DC77EC"/>
    <w:multiLevelType w:val="hybridMultilevel"/>
    <w:tmpl w:val="239A53F0"/>
    <w:lvl w:ilvl="0" w:tplc="04090005">
      <w:start w:val="1"/>
      <w:numFmt w:val="bullet"/>
      <w:lvlText w:val=""/>
      <w:lvlJc w:val="left"/>
      <w:pPr>
        <w:ind w:left="1092" w:hanging="360"/>
      </w:pPr>
      <w:rPr>
        <w:rFonts w:ascii="Wingdings" w:hAnsi="Wingding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9">
    <w:nsid w:val="13B52A14"/>
    <w:multiLevelType w:val="hybridMultilevel"/>
    <w:tmpl w:val="76E49A70"/>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720"/>
        </w:tabs>
        <w:ind w:left="720" w:hanging="360"/>
      </w:pPr>
      <w:rPr>
        <w:rFonts w:ascii="Symbol" w:hAnsi="Symbol"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nsid w:val="167246AF"/>
    <w:multiLevelType w:val="hybridMultilevel"/>
    <w:tmpl w:val="F0CC636C"/>
    <w:lvl w:ilvl="0" w:tplc="090C4E4E">
      <w:start w:val="1"/>
      <w:numFmt w:val="bullet"/>
      <w:lvlText w:val="-"/>
      <w:lvlJc w:val="left"/>
      <w:pPr>
        <w:tabs>
          <w:tab w:val="num" w:pos="1080"/>
        </w:tabs>
        <w:ind w:left="1080" w:hanging="360"/>
      </w:pPr>
      <w:rPr>
        <w:rFonts w:ascii="Times New Roman" w:hAnsi="Times New Roman" w:cs="Times New Roman" w:hint="default"/>
      </w:rPr>
    </w:lvl>
    <w:lvl w:ilvl="1" w:tplc="A40E35F0">
      <w:start w:val="182"/>
      <w:numFmt w:val="bullet"/>
      <w:lvlText w:val=""/>
      <w:lvlJc w:val="left"/>
      <w:pPr>
        <w:tabs>
          <w:tab w:val="num" w:pos="1080"/>
        </w:tabs>
        <w:ind w:left="1080" w:hanging="360"/>
      </w:pPr>
      <w:rPr>
        <w:rFonts w:ascii="Wingdings" w:hAnsi="Wingdings"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08826DC"/>
    <w:multiLevelType w:val="hybridMultilevel"/>
    <w:tmpl w:val="3F982C4C"/>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720"/>
        </w:tabs>
        <w:ind w:left="720" w:hanging="360"/>
      </w:pPr>
      <w:rPr>
        <w:rFonts w:ascii="Symbol" w:hAnsi="Symbol"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nsid w:val="220E395A"/>
    <w:multiLevelType w:val="multilevel"/>
    <w:tmpl w:val="E3082E70"/>
    <w:lvl w:ilvl="0">
      <w:start w:val="1"/>
      <w:numFmt w:val="bullet"/>
      <w:lvlText w:val=""/>
      <w:lvlJc w:val="left"/>
      <w:pPr>
        <w:tabs>
          <w:tab w:val="num" w:pos="360"/>
        </w:tabs>
        <w:ind w:left="108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numFmt w:val="bullet"/>
      <w:lvlText w:val="-"/>
      <w:lvlJc w:val="left"/>
      <w:pPr>
        <w:tabs>
          <w:tab w:val="num" w:pos="1440"/>
        </w:tabs>
        <w:ind w:left="1440" w:hanging="360"/>
      </w:pPr>
      <w:rPr>
        <w:rFonts w:ascii="Times New Roman" w:eastAsia="Times New Roman" w:hAnsi="Times New Roman"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973D5B"/>
    <w:multiLevelType w:val="multilevel"/>
    <w:tmpl w:val="398893AC"/>
    <w:lvl w:ilvl="0">
      <w:start w:val="1"/>
      <w:numFmt w:val="bullet"/>
      <w:lvlText w:val=""/>
      <w:lvlJc w:val="left"/>
      <w:pPr>
        <w:tabs>
          <w:tab w:val="num" w:pos="360"/>
        </w:tabs>
        <w:ind w:left="108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numFmt w:val="bullet"/>
      <w:lvlText w:val="-"/>
      <w:lvlJc w:val="left"/>
      <w:pPr>
        <w:tabs>
          <w:tab w:val="num" w:pos="1440"/>
        </w:tabs>
        <w:ind w:left="1440" w:hanging="360"/>
      </w:pPr>
      <w:rPr>
        <w:rFonts w:ascii="Times New Roman" w:eastAsia="Times New Roman" w:hAnsi="Times New Roman"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3B85236E"/>
    <w:multiLevelType w:val="hybridMultilevel"/>
    <w:tmpl w:val="ED1E1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E628C0"/>
    <w:multiLevelType w:val="multilevel"/>
    <w:tmpl w:val="1E90EDC6"/>
    <w:lvl w:ilvl="0">
      <w:start w:val="1"/>
      <w:numFmt w:val="bullet"/>
      <w:lvlText w:val=""/>
      <w:lvlJc w:val="left"/>
      <w:pPr>
        <w:tabs>
          <w:tab w:val="num" w:pos="360"/>
        </w:tabs>
        <w:ind w:left="108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numFmt w:val="bullet"/>
      <w:lvlText w:val="-"/>
      <w:lvlJc w:val="left"/>
      <w:pPr>
        <w:tabs>
          <w:tab w:val="num" w:pos="1440"/>
        </w:tabs>
        <w:ind w:left="1440" w:hanging="360"/>
      </w:pPr>
      <w:rPr>
        <w:rFonts w:ascii="Times New Roman" w:eastAsia="Times New Roman" w:hAnsi="Times New Roman"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0D2033B"/>
    <w:multiLevelType w:val="hybridMultilevel"/>
    <w:tmpl w:val="52CCB6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46A5D70"/>
    <w:multiLevelType w:val="hybridMultilevel"/>
    <w:tmpl w:val="CF30E6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8759F5"/>
    <w:multiLevelType w:val="hybridMultilevel"/>
    <w:tmpl w:val="B936C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6CB75B8"/>
    <w:multiLevelType w:val="hybridMultilevel"/>
    <w:tmpl w:val="E2184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6CC1425"/>
    <w:multiLevelType w:val="hybridMultilevel"/>
    <w:tmpl w:val="FF24C616"/>
    <w:lvl w:ilvl="0" w:tplc="F9525D36">
      <w:start w:val="1"/>
      <w:numFmt w:val="bullet"/>
      <w:lvlText w:val=""/>
      <w:lvlJc w:val="left"/>
      <w:pPr>
        <w:tabs>
          <w:tab w:val="num" w:pos="720"/>
        </w:tabs>
        <w:ind w:left="720" w:hanging="360"/>
      </w:pPr>
      <w:rPr>
        <w:rFonts w:ascii="Wingdings" w:hAnsi="Wingdings" w:hint="default"/>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5F2604CE"/>
    <w:multiLevelType w:val="multilevel"/>
    <w:tmpl w:val="2DB26F9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22">
    <w:nsid w:val="69BD461C"/>
    <w:multiLevelType w:val="multilevel"/>
    <w:tmpl w:val="C1161E9E"/>
    <w:lvl w:ilvl="0">
      <w:start w:val="1"/>
      <w:numFmt w:val="bullet"/>
      <w:lvlText w:val=""/>
      <w:lvlJc w:val="left"/>
      <w:pPr>
        <w:tabs>
          <w:tab w:val="num" w:pos="360"/>
        </w:tabs>
        <w:ind w:left="108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numFmt w:val="bullet"/>
      <w:lvlText w:val="-"/>
      <w:lvlJc w:val="left"/>
      <w:pPr>
        <w:tabs>
          <w:tab w:val="num" w:pos="1440"/>
        </w:tabs>
        <w:ind w:left="1440" w:hanging="360"/>
      </w:pPr>
      <w:rPr>
        <w:rFonts w:ascii="Times New Roman" w:eastAsia="Times New Roman" w:hAnsi="Times New Roman" w:cs="Times New Roman"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EF85235"/>
    <w:multiLevelType w:val="hybridMultilevel"/>
    <w:tmpl w:val="2A464A48"/>
    <w:lvl w:ilvl="0" w:tplc="090C4E4E">
      <w:start w:val="1"/>
      <w:numFmt w:val="bullet"/>
      <w:lvlText w:val="-"/>
      <w:lvlJc w:val="left"/>
      <w:pPr>
        <w:tabs>
          <w:tab w:val="num" w:pos="1080"/>
        </w:tabs>
        <w:ind w:left="1080" w:hanging="360"/>
      </w:pPr>
      <w:rPr>
        <w:rFonts w:ascii="Times New Roman" w:hAnsi="Times New Roman" w:cs="Times New Roman" w:hint="default"/>
      </w:rPr>
    </w:lvl>
    <w:lvl w:ilvl="1" w:tplc="04090001">
      <w:start w:val="1"/>
      <w:numFmt w:val="bullet"/>
      <w:lvlText w:val=""/>
      <w:lvlJc w:val="left"/>
      <w:pPr>
        <w:tabs>
          <w:tab w:val="num" w:pos="360"/>
        </w:tabs>
        <w:ind w:left="360" w:hanging="360"/>
      </w:pPr>
      <w:rPr>
        <w:rFonts w:ascii="Symbol" w:hAnsi="Symbol"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11"/>
  </w:num>
  <w:num w:numId="2">
    <w:abstractNumId w:val="10"/>
  </w:num>
  <w:num w:numId="3">
    <w:abstractNumId w:val="6"/>
  </w:num>
  <w:num w:numId="4">
    <w:abstractNumId w:val="4"/>
  </w:num>
  <w:num w:numId="5">
    <w:abstractNumId w:val="1"/>
  </w:num>
  <w:num w:numId="6">
    <w:abstractNumId w:val="16"/>
  </w:num>
  <w:num w:numId="7">
    <w:abstractNumId w:val="2"/>
  </w:num>
  <w:num w:numId="8">
    <w:abstractNumId w:val="8"/>
  </w:num>
  <w:num w:numId="9">
    <w:abstractNumId w:val="9"/>
  </w:num>
  <w:num w:numId="10">
    <w:abstractNumId w:val="18"/>
  </w:num>
  <w:num w:numId="11">
    <w:abstractNumId w:val="14"/>
  </w:num>
  <w:num w:numId="12">
    <w:abstractNumId w:val="17"/>
  </w:num>
  <w:num w:numId="13">
    <w:abstractNumId w:val="20"/>
  </w:num>
  <w:num w:numId="14">
    <w:abstractNumId w:val="21"/>
  </w:num>
  <w:num w:numId="15">
    <w:abstractNumId w:val="23"/>
  </w:num>
  <w:num w:numId="16">
    <w:abstractNumId w:val="3"/>
  </w:num>
  <w:num w:numId="17">
    <w:abstractNumId w:val="5"/>
  </w:num>
  <w:num w:numId="18">
    <w:abstractNumId w:val="13"/>
  </w:num>
  <w:num w:numId="19">
    <w:abstractNumId w:val="22"/>
  </w:num>
  <w:num w:numId="20">
    <w:abstractNumId w:val="7"/>
  </w:num>
  <w:num w:numId="21">
    <w:abstractNumId w:val="15"/>
  </w:num>
  <w:num w:numId="22">
    <w:abstractNumId w:val="12"/>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B0C"/>
    <w:rsid w:val="00034E12"/>
    <w:rsid w:val="0005441B"/>
    <w:rsid w:val="000567A8"/>
    <w:rsid w:val="0009193C"/>
    <w:rsid w:val="000D30DE"/>
    <w:rsid w:val="000F423F"/>
    <w:rsid w:val="000F6B68"/>
    <w:rsid w:val="000F7B9A"/>
    <w:rsid w:val="00112E96"/>
    <w:rsid w:val="00147593"/>
    <w:rsid w:val="0017029C"/>
    <w:rsid w:val="00240025"/>
    <w:rsid w:val="00246DF6"/>
    <w:rsid w:val="00291B0C"/>
    <w:rsid w:val="00292538"/>
    <w:rsid w:val="002E28D2"/>
    <w:rsid w:val="002F37C4"/>
    <w:rsid w:val="00300F0E"/>
    <w:rsid w:val="00304C6C"/>
    <w:rsid w:val="00342986"/>
    <w:rsid w:val="00376010"/>
    <w:rsid w:val="003C523C"/>
    <w:rsid w:val="00404CD0"/>
    <w:rsid w:val="004403C7"/>
    <w:rsid w:val="00454512"/>
    <w:rsid w:val="0046749A"/>
    <w:rsid w:val="004C54DA"/>
    <w:rsid w:val="004D27D8"/>
    <w:rsid w:val="004D7713"/>
    <w:rsid w:val="00523A19"/>
    <w:rsid w:val="005941D0"/>
    <w:rsid w:val="005D4557"/>
    <w:rsid w:val="005E26CE"/>
    <w:rsid w:val="00625F9C"/>
    <w:rsid w:val="006A35E4"/>
    <w:rsid w:val="00711B42"/>
    <w:rsid w:val="00731042"/>
    <w:rsid w:val="00731264"/>
    <w:rsid w:val="00734AD6"/>
    <w:rsid w:val="007566F1"/>
    <w:rsid w:val="007625E3"/>
    <w:rsid w:val="007807BE"/>
    <w:rsid w:val="007C1EB5"/>
    <w:rsid w:val="007E260B"/>
    <w:rsid w:val="007F45BD"/>
    <w:rsid w:val="007F5227"/>
    <w:rsid w:val="00835935"/>
    <w:rsid w:val="008804E6"/>
    <w:rsid w:val="00981155"/>
    <w:rsid w:val="009D54BA"/>
    <w:rsid w:val="00A07622"/>
    <w:rsid w:val="00A36886"/>
    <w:rsid w:val="00AE7DED"/>
    <w:rsid w:val="00AF67B3"/>
    <w:rsid w:val="00B1683E"/>
    <w:rsid w:val="00B61D0C"/>
    <w:rsid w:val="00BF3D0F"/>
    <w:rsid w:val="00C05441"/>
    <w:rsid w:val="00C1113F"/>
    <w:rsid w:val="00C40D90"/>
    <w:rsid w:val="00C758F2"/>
    <w:rsid w:val="00CB159C"/>
    <w:rsid w:val="00CB26D7"/>
    <w:rsid w:val="00CD54BA"/>
    <w:rsid w:val="00D12881"/>
    <w:rsid w:val="00D94AF8"/>
    <w:rsid w:val="00DA60E5"/>
    <w:rsid w:val="00DD5F3F"/>
    <w:rsid w:val="00E17F8A"/>
    <w:rsid w:val="00E7190D"/>
    <w:rsid w:val="00F100C8"/>
    <w:rsid w:val="00F94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0C"/>
    <w:pPr>
      <w:widowControl w:val="0"/>
    </w:pPr>
    <w:rPr>
      <w:rFonts w:ascii="Rockwell" w:eastAsia="Times New Roman" w:hAnsi="Rockwell"/>
      <w:snapToGrid w:val="0"/>
      <w:sz w:val="24"/>
    </w:rPr>
  </w:style>
  <w:style w:type="paragraph" w:styleId="Heading1">
    <w:name w:val="heading 1"/>
    <w:basedOn w:val="Normal"/>
    <w:next w:val="Normal"/>
    <w:link w:val="Heading1Char"/>
    <w:uiPriority w:val="9"/>
    <w:qFormat/>
    <w:rsid w:val="00A076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54512"/>
    <w:pPr>
      <w:keepNext/>
      <w:spacing w:before="240" w:after="60"/>
      <w:outlineLvl w:val="1"/>
    </w:pPr>
    <w:rPr>
      <w:rFonts w:ascii="Cambria" w:hAnsi="Cambria"/>
      <w:b/>
      <w:bCs/>
      <w:i/>
      <w:iCs/>
      <w:sz w:val="28"/>
      <w:szCs w:val="28"/>
      <w:lang w:val="x-none" w:eastAsia="x-none"/>
    </w:rPr>
  </w:style>
  <w:style w:type="paragraph" w:styleId="Heading3">
    <w:name w:val="heading 3"/>
    <w:basedOn w:val="Heading2"/>
    <w:next w:val="BodyTextIndent"/>
    <w:link w:val="Heading3Char1"/>
    <w:qFormat/>
    <w:rsid w:val="00454512"/>
    <w:pPr>
      <w:widowControl/>
      <w:spacing w:after="120" w:line="274" w:lineRule="auto"/>
      <w:outlineLvl w:val="2"/>
    </w:pPr>
    <w:rPr>
      <w:rFonts w:ascii="Arial" w:hAnsi="Arial"/>
      <w:snapToGri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291B0C"/>
    <w:rPr>
      <w:sz w:val="16"/>
      <w:szCs w:val="16"/>
    </w:rPr>
  </w:style>
  <w:style w:type="paragraph" w:styleId="CommentText">
    <w:name w:val="annotation text"/>
    <w:basedOn w:val="Normal"/>
    <w:link w:val="CommentTextChar"/>
    <w:semiHidden/>
    <w:rsid w:val="00291B0C"/>
    <w:rPr>
      <w:sz w:val="20"/>
      <w:lang w:val="x-none" w:eastAsia="x-none"/>
    </w:rPr>
  </w:style>
  <w:style w:type="character" w:customStyle="1" w:styleId="CommentTextChar">
    <w:name w:val="Comment Text Char"/>
    <w:link w:val="CommentText"/>
    <w:semiHidden/>
    <w:rsid w:val="00291B0C"/>
    <w:rPr>
      <w:rFonts w:ascii="Rockwell" w:eastAsia="Times New Roman" w:hAnsi="Rockwell" w:cs="Times New Roman"/>
      <w:snapToGrid w:val="0"/>
      <w:sz w:val="20"/>
      <w:szCs w:val="20"/>
    </w:rPr>
  </w:style>
  <w:style w:type="paragraph" w:styleId="BalloonText">
    <w:name w:val="Balloon Text"/>
    <w:basedOn w:val="Normal"/>
    <w:link w:val="BalloonTextChar"/>
    <w:uiPriority w:val="99"/>
    <w:semiHidden/>
    <w:unhideWhenUsed/>
    <w:rsid w:val="00291B0C"/>
    <w:rPr>
      <w:rFonts w:ascii="Tahoma" w:hAnsi="Tahoma"/>
      <w:sz w:val="16"/>
      <w:szCs w:val="16"/>
      <w:lang w:val="x-none" w:eastAsia="x-none"/>
    </w:rPr>
  </w:style>
  <w:style w:type="character" w:customStyle="1" w:styleId="BalloonTextChar">
    <w:name w:val="Balloon Text Char"/>
    <w:link w:val="BalloonText"/>
    <w:uiPriority w:val="99"/>
    <w:semiHidden/>
    <w:rsid w:val="00291B0C"/>
    <w:rPr>
      <w:rFonts w:ascii="Tahoma" w:eastAsia="Times New Roman" w:hAnsi="Tahoma" w:cs="Tahoma"/>
      <w:snapToGrid w:val="0"/>
      <w:sz w:val="16"/>
      <w:szCs w:val="16"/>
    </w:rPr>
  </w:style>
  <w:style w:type="paragraph" w:styleId="ListParagraph">
    <w:name w:val="List Paragraph"/>
    <w:basedOn w:val="Normal"/>
    <w:uiPriority w:val="34"/>
    <w:qFormat/>
    <w:rsid w:val="00291B0C"/>
    <w:pPr>
      <w:ind w:left="720"/>
      <w:contextualSpacing/>
    </w:pPr>
  </w:style>
  <w:style w:type="character" w:customStyle="1" w:styleId="Heading3Char">
    <w:name w:val="Heading 3 Char"/>
    <w:uiPriority w:val="9"/>
    <w:semiHidden/>
    <w:rsid w:val="00454512"/>
    <w:rPr>
      <w:rFonts w:ascii="Cambria" w:eastAsia="Times New Roman" w:hAnsi="Cambria" w:cs="Times New Roman"/>
      <w:b/>
      <w:bCs/>
      <w:snapToGrid w:val="0"/>
      <w:sz w:val="26"/>
      <w:szCs w:val="26"/>
    </w:rPr>
  </w:style>
  <w:style w:type="paragraph" w:customStyle="1" w:styleId="Default">
    <w:name w:val="Default"/>
    <w:link w:val="DefaultChar"/>
    <w:rsid w:val="00454512"/>
    <w:pPr>
      <w:autoSpaceDE w:val="0"/>
      <w:autoSpaceDN w:val="0"/>
      <w:adjustRightInd w:val="0"/>
    </w:pPr>
    <w:rPr>
      <w:rFonts w:ascii="Arial" w:eastAsia="Times New Roman" w:hAnsi="Arial"/>
      <w:color w:val="000000"/>
      <w:sz w:val="24"/>
      <w:szCs w:val="24"/>
    </w:rPr>
  </w:style>
  <w:style w:type="paragraph" w:customStyle="1" w:styleId="Bulletlisting">
    <w:name w:val="Bullet (listing)"/>
    <w:basedOn w:val="Normal"/>
    <w:rsid w:val="00454512"/>
    <w:pPr>
      <w:widowControl/>
      <w:numPr>
        <w:numId w:val="23"/>
      </w:numPr>
    </w:pPr>
    <w:rPr>
      <w:rFonts w:ascii="Times New Roman" w:hAnsi="Times New Roman" w:cs="Arial"/>
      <w:snapToGrid/>
      <w:szCs w:val="22"/>
    </w:rPr>
  </w:style>
  <w:style w:type="character" w:customStyle="1" w:styleId="DefaultChar">
    <w:name w:val="Default Char"/>
    <w:link w:val="Default"/>
    <w:rsid w:val="00454512"/>
    <w:rPr>
      <w:rFonts w:ascii="Arial" w:eastAsia="Times New Roman" w:hAnsi="Arial"/>
      <w:color w:val="000000"/>
      <w:sz w:val="24"/>
      <w:szCs w:val="24"/>
      <w:lang w:bidi="ar-SA"/>
    </w:rPr>
  </w:style>
  <w:style w:type="character" w:customStyle="1" w:styleId="Heading3Char1">
    <w:name w:val="Heading 3 Char1"/>
    <w:link w:val="Heading3"/>
    <w:rsid w:val="00454512"/>
    <w:rPr>
      <w:rFonts w:ascii="Arial" w:eastAsia="Times New Roman" w:hAnsi="Arial" w:cs="Arial"/>
      <w:b/>
      <w:bCs/>
      <w:i/>
      <w:iCs/>
      <w:sz w:val="24"/>
      <w:szCs w:val="24"/>
    </w:rPr>
  </w:style>
  <w:style w:type="character" w:customStyle="1" w:styleId="Heading2Char">
    <w:name w:val="Heading 2 Char"/>
    <w:link w:val="Heading2"/>
    <w:uiPriority w:val="9"/>
    <w:rsid w:val="00454512"/>
    <w:rPr>
      <w:rFonts w:ascii="Cambria" w:eastAsia="Times New Roman" w:hAnsi="Cambria" w:cs="Times New Roman"/>
      <w:b/>
      <w:bCs/>
      <w:i/>
      <w:iCs/>
      <w:snapToGrid w:val="0"/>
      <w:sz w:val="28"/>
      <w:szCs w:val="28"/>
    </w:rPr>
  </w:style>
  <w:style w:type="paragraph" w:styleId="BodyTextIndent">
    <w:name w:val="Body Text Indent"/>
    <w:basedOn w:val="Normal"/>
    <w:link w:val="BodyTextIndentChar"/>
    <w:uiPriority w:val="99"/>
    <w:semiHidden/>
    <w:unhideWhenUsed/>
    <w:rsid w:val="00454512"/>
    <w:pPr>
      <w:spacing w:after="120"/>
      <w:ind w:left="360"/>
    </w:pPr>
    <w:rPr>
      <w:lang w:val="x-none" w:eastAsia="x-none"/>
    </w:rPr>
  </w:style>
  <w:style w:type="character" w:customStyle="1" w:styleId="BodyTextIndentChar">
    <w:name w:val="Body Text Indent Char"/>
    <w:link w:val="BodyTextIndent"/>
    <w:uiPriority w:val="99"/>
    <w:semiHidden/>
    <w:rsid w:val="00454512"/>
    <w:rPr>
      <w:rFonts w:ascii="Rockwell" w:eastAsia="Times New Roman" w:hAnsi="Rockwell"/>
      <w:snapToGrid w:val="0"/>
      <w:sz w:val="24"/>
    </w:rPr>
  </w:style>
  <w:style w:type="paragraph" w:styleId="Header">
    <w:name w:val="header"/>
    <w:basedOn w:val="Normal"/>
    <w:link w:val="HeaderChar"/>
    <w:uiPriority w:val="99"/>
    <w:unhideWhenUsed/>
    <w:rsid w:val="007F5227"/>
    <w:pPr>
      <w:tabs>
        <w:tab w:val="center" w:pos="4680"/>
        <w:tab w:val="right" w:pos="9360"/>
      </w:tabs>
    </w:pPr>
    <w:rPr>
      <w:lang w:val="x-none" w:eastAsia="x-none"/>
    </w:rPr>
  </w:style>
  <w:style w:type="character" w:customStyle="1" w:styleId="HeaderChar">
    <w:name w:val="Header Char"/>
    <w:link w:val="Header"/>
    <w:uiPriority w:val="99"/>
    <w:rsid w:val="007F5227"/>
    <w:rPr>
      <w:rFonts w:ascii="Rockwell" w:eastAsia="Times New Roman" w:hAnsi="Rockwell"/>
      <w:snapToGrid w:val="0"/>
      <w:sz w:val="24"/>
    </w:rPr>
  </w:style>
  <w:style w:type="paragraph" w:styleId="Footer">
    <w:name w:val="footer"/>
    <w:basedOn w:val="Normal"/>
    <w:link w:val="FooterChar"/>
    <w:uiPriority w:val="99"/>
    <w:unhideWhenUsed/>
    <w:rsid w:val="007F5227"/>
    <w:pPr>
      <w:tabs>
        <w:tab w:val="center" w:pos="4680"/>
        <w:tab w:val="right" w:pos="9360"/>
      </w:tabs>
    </w:pPr>
    <w:rPr>
      <w:lang w:val="x-none" w:eastAsia="x-none"/>
    </w:rPr>
  </w:style>
  <w:style w:type="character" w:customStyle="1" w:styleId="FooterChar">
    <w:name w:val="Footer Char"/>
    <w:link w:val="Footer"/>
    <w:uiPriority w:val="99"/>
    <w:rsid w:val="007F5227"/>
    <w:rPr>
      <w:rFonts w:ascii="Rockwell" w:eastAsia="Times New Roman" w:hAnsi="Rockwell"/>
      <w:snapToGrid w:val="0"/>
      <w:sz w:val="24"/>
    </w:rPr>
  </w:style>
  <w:style w:type="paragraph" w:styleId="CommentSubject">
    <w:name w:val="annotation subject"/>
    <w:basedOn w:val="CommentText"/>
    <w:next w:val="CommentText"/>
    <w:link w:val="CommentSubjectChar"/>
    <w:uiPriority w:val="99"/>
    <w:semiHidden/>
    <w:unhideWhenUsed/>
    <w:rsid w:val="00B1683E"/>
    <w:rPr>
      <w:b/>
      <w:bCs/>
    </w:rPr>
  </w:style>
  <w:style w:type="character" w:customStyle="1" w:styleId="CommentSubjectChar">
    <w:name w:val="Comment Subject Char"/>
    <w:link w:val="CommentSubject"/>
    <w:uiPriority w:val="99"/>
    <w:semiHidden/>
    <w:rsid w:val="00B1683E"/>
    <w:rPr>
      <w:rFonts w:ascii="Rockwell" w:eastAsia="Times New Roman" w:hAnsi="Rockwell" w:cs="Times New Roman"/>
      <w:b/>
      <w:bCs/>
      <w:snapToGrid w:val="0"/>
      <w:sz w:val="20"/>
      <w:szCs w:val="20"/>
    </w:rPr>
  </w:style>
  <w:style w:type="paragraph" w:styleId="Revision">
    <w:name w:val="Revision"/>
    <w:hidden/>
    <w:uiPriority w:val="99"/>
    <w:semiHidden/>
    <w:rsid w:val="0017029C"/>
    <w:rPr>
      <w:rFonts w:ascii="Rockwell" w:eastAsia="Times New Roman" w:hAnsi="Rockwell"/>
      <w:snapToGrid w:val="0"/>
      <w:sz w:val="24"/>
    </w:rPr>
  </w:style>
  <w:style w:type="paragraph" w:styleId="Title">
    <w:name w:val="Title"/>
    <w:basedOn w:val="Normal"/>
    <w:next w:val="Normal"/>
    <w:link w:val="TitleChar"/>
    <w:uiPriority w:val="10"/>
    <w:qFormat/>
    <w:rsid w:val="00A076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07622"/>
    <w:rPr>
      <w:rFonts w:asciiTheme="majorHAnsi" w:eastAsiaTheme="majorEastAsia" w:hAnsiTheme="majorHAnsi" w:cstheme="majorBidi"/>
      <w:snapToGrid w:val="0"/>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07622"/>
    <w:rPr>
      <w:rFonts w:asciiTheme="majorHAnsi" w:eastAsiaTheme="majorEastAsia" w:hAnsiTheme="majorHAnsi" w:cstheme="majorBidi"/>
      <w:b/>
      <w:bCs/>
      <w:snapToGrid w:val="0"/>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B0C"/>
    <w:pPr>
      <w:widowControl w:val="0"/>
    </w:pPr>
    <w:rPr>
      <w:rFonts w:ascii="Rockwell" w:eastAsia="Times New Roman" w:hAnsi="Rockwell"/>
      <w:snapToGrid w:val="0"/>
      <w:sz w:val="24"/>
    </w:rPr>
  </w:style>
  <w:style w:type="paragraph" w:styleId="Heading1">
    <w:name w:val="heading 1"/>
    <w:basedOn w:val="Normal"/>
    <w:next w:val="Normal"/>
    <w:link w:val="Heading1Char"/>
    <w:uiPriority w:val="9"/>
    <w:qFormat/>
    <w:rsid w:val="00A0762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54512"/>
    <w:pPr>
      <w:keepNext/>
      <w:spacing w:before="240" w:after="60"/>
      <w:outlineLvl w:val="1"/>
    </w:pPr>
    <w:rPr>
      <w:rFonts w:ascii="Cambria" w:hAnsi="Cambria"/>
      <w:b/>
      <w:bCs/>
      <w:i/>
      <w:iCs/>
      <w:sz w:val="28"/>
      <w:szCs w:val="28"/>
      <w:lang w:val="x-none" w:eastAsia="x-none"/>
    </w:rPr>
  </w:style>
  <w:style w:type="paragraph" w:styleId="Heading3">
    <w:name w:val="heading 3"/>
    <w:basedOn w:val="Heading2"/>
    <w:next w:val="BodyTextIndent"/>
    <w:link w:val="Heading3Char1"/>
    <w:qFormat/>
    <w:rsid w:val="00454512"/>
    <w:pPr>
      <w:widowControl/>
      <w:spacing w:after="120" w:line="274" w:lineRule="auto"/>
      <w:outlineLvl w:val="2"/>
    </w:pPr>
    <w:rPr>
      <w:rFonts w:ascii="Arial" w:hAnsi="Arial"/>
      <w:snapToGri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291B0C"/>
    <w:rPr>
      <w:sz w:val="16"/>
      <w:szCs w:val="16"/>
    </w:rPr>
  </w:style>
  <w:style w:type="paragraph" w:styleId="CommentText">
    <w:name w:val="annotation text"/>
    <w:basedOn w:val="Normal"/>
    <w:link w:val="CommentTextChar"/>
    <w:semiHidden/>
    <w:rsid w:val="00291B0C"/>
    <w:rPr>
      <w:sz w:val="20"/>
      <w:lang w:val="x-none" w:eastAsia="x-none"/>
    </w:rPr>
  </w:style>
  <w:style w:type="character" w:customStyle="1" w:styleId="CommentTextChar">
    <w:name w:val="Comment Text Char"/>
    <w:link w:val="CommentText"/>
    <w:semiHidden/>
    <w:rsid w:val="00291B0C"/>
    <w:rPr>
      <w:rFonts w:ascii="Rockwell" w:eastAsia="Times New Roman" w:hAnsi="Rockwell" w:cs="Times New Roman"/>
      <w:snapToGrid w:val="0"/>
      <w:sz w:val="20"/>
      <w:szCs w:val="20"/>
    </w:rPr>
  </w:style>
  <w:style w:type="paragraph" w:styleId="BalloonText">
    <w:name w:val="Balloon Text"/>
    <w:basedOn w:val="Normal"/>
    <w:link w:val="BalloonTextChar"/>
    <w:uiPriority w:val="99"/>
    <w:semiHidden/>
    <w:unhideWhenUsed/>
    <w:rsid w:val="00291B0C"/>
    <w:rPr>
      <w:rFonts w:ascii="Tahoma" w:hAnsi="Tahoma"/>
      <w:sz w:val="16"/>
      <w:szCs w:val="16"/>
      <w:lang w:val="x-none" w:eastAsia="x-none"/>
    </w:rPr>
  </w:style>
  <w:style w:type="character" w:customStyle="1" w:styleId="BalloonTextChar">
    <w:name w:val="Balloon Text Char"/>
    <w:link w:val="BalloonText"/>
    <w:uiPriority w:val="99"/>
    <w:semiHidden/>
    <w:rsid w:val="00291B0C"/>
    <w:rPr>
      <w:rFonts w:ascii="Tahoma" w:eastAsia="Times New Roman" w:hAnsi="Tahoma" w:cs="Tahoma"/>
      <w:snapToGrid w:val="0"/>
      <w:sz w:val="16"/>
      <w:szCs w:val="16"/>
    </w:rPr>
  </w:style>
  <w:style w:type="paragraph" w:styleId="ListParagraph">
    <w:name w:val="List Paragraph"/>
    <w:basedOn w:val="Normal"/>
    <w:uiPriority w:val="34"/>
    <w:qFormat/>
    <w:rsid w:val="00291B0C"/>
    <w:pPr>
      <w:ind w:left="720"/>
      <w:contextualSpacing/>
    </w:pPr>
  </w:style>
  <w:style w:type="character" w:customStyle="1" w:styleId="Heading3Char">
    <w:name w:val="Heading 3 Char"/>
    <w:uiPriority w:val="9"/>
    <w:semiHidden/>
    <w:rsid w:val="00454512"/>
    <w:rPr>
      <w:rFonts w:ascii="Cambria" w:eastAsia="Times New Roman" w:hAnsi="Cambria" w:cs="Times New Roman"/>
      <w:b/>
      <w:bCs/>
      <w:snapToGrid w:val="0"/>
      <w:sz w:val="26"/>
      <w:szCs w:val="26"/>
    </w:rPr>
  </w:style>
  <w:style w:type="paragraph" w:customStyle="1" w:styleId="Default">
    <w:name w:val="Default"/>
    <w:link w:val="DefaultChar"/>
    <w:rsid w:val="00454512"/>
    <w:pPr>
      <w:autoSpaceDE w:val="0"/>
      <w:autoSpaceDN w:val="0"/>
      <w:adjustRightInd w:val="0"/>
    </w:pPr>
    <w:rPr>
      <w:rFonts w:ascii="Arial" w:eastAsia="Times New Roman" w:hAnsi="Arial"/>
      <w:color w:val="000000"/>
      <w:sz w:val="24"/>
      <w:szCs w:val="24"/>
    </w:rPr>
  </w:style>
  <w:style w:type="paragraph" w:customStyle="1" w:styleId="Bulletlisting">
    <w:name w:val="Bullet (listing)"/>
    <w:basedOn w:val="Normal"/>
    <w:rsid w:val="00454512"/>
    <w:pPr>
      <w:widowControl/>
      <w:numPr>
        <w:numId w:val="23"/>
      </w:numPr>
    </w:pPr>
    <w:rPr>
      <w:rFonts w:ascii="Times New Roman" w:hAnsi="Times New Roman" w:cs="Arial"/>
      <w:snapToGrid/>
      <w:szCs w:val="22"/>
    </w:rPr>
  </w:style>
  <w:style w:type="character" w:customStyle="1" w:styleId="DefaultChar">
    <w:name w:val="Default Char"/>
    <w:link w:val="Default"/>
    <w:rsid w:val="00454512"/>
    <w:rPr>
      <w:rFonts w:ascii="Arial" w:eastAsia="Times New Roman" w:hAnsi="Arial"/>
      <w:color w:val="000000"/>
      <w:sz w:val="24"/>
      <w:szCs w:val="24"/>
      <w:lang w:bidi="ar-SA"/>
    </w:rPr>
  </w:style>
  <w:style w:type="character" w:customStyle="1" w:styleId="Heading3Char1">
    <w:name w:val="Heading 3 Char1"/>
    <w:link w:val="Heading3"/>
    <w:rsid w:val="00454512"/>
    <w:rPr>
      <w:rFonts w:ascii="Arial" w:eastAsia="Times New Roman" w:hAnsi="Arial" w:cs="Arial"/>
      <w:b/>
      <w:bCs/>
      <w:i/>
      <w:iCs/>
      <w:sz w:val="24"/>
      <w:szCs w:val="24"/>
    </w:rPr>
  </w:style>
  <w:style w:type="character" w:customStyle="1" w:styleId="Heading2Char">
    <w:name w:val="Heading 2 Char"/>
    <w:link w:val="Heading2"/>
    <w:uiPriority w:val="9"/>
    <w:rsid w:val="00454512"/>
    <w:rPr>
      <w:rFonts w:ascii="Cambria" w:eastAsia="Times New Roman" w:hAnsi="Cambria" w:cs="Times New Roman"/>
      <w:b/>
      <w:bCs/>
      <w:i/>
      <w:iCs/>
      <w:snapToGrid w:val="0"/>
      <w:sz w:val="28"/>
      <w:szCs w:val="28"/>
    </w:rPr>
  </w:style>
  <w:style w:type="paragraph" w:styleId="BodyTextIndent">
    <w:name w:val="Body Text Indent"/>
    <w:basedOn w:val="Normal"/>
    <w:link w:val="BodyTextIndentChar"/>
    <w:uiPriority w:val="99"/>
    <w:semiHidden/>
    <w:unhideWhenUsed/>
    <w:rsid w:val="00454512"/>
    <w:pPr>
      <w:spacing w:after="120"/>
      <w:ind w:left="360"/>
    </w:pPr>
    <w:rPr>
      <w:lang w:val="x-none" w:eastAsia="x-none"/>
    </w:rPr>
  </w:style>
  <w:style w:type="character" w:customStyle="1" w:styleId="BodyTextIndentChar">
    <w:name w:val="Body Text Indent Char"/>
    <w:link w:val="BodyTextIndent"/>
    <w:uiPriority w:val="99"/>
    <w:semiHidden/>
    <w:rsid w:val="00454512"/>
    <w:rPr>
      <w:rFonts w:ascii="Rockwell" w:eastAsia="Times New Roman" w:hAnsi="Rockwell"/>
      <w:snapToGrid w:val="0"/>
      <w:sz w:val="24"/>
    </w:rPr>
  </w:style>
  <w:style w:type="paragraph" w:styleId="Header">
    <w:name w:val="header"/>
    <w:basedOn w:val="Normal"/>
    <w:link w:val="HeaderChar"/>
    <w:uiPriority w:val="99"/>
    <w:unhideWhenUsed/>
    <w:rsid w:val="007F5227"/>
    <w:pPr>
      <w:tabs>
        <w:tab w:val="center" w:pos="4680"/>
        <w:tab w:val="right" w:pos="9360"/>
      </w:tabs>
    </w:pPr>
    <w:rPr>
      <w:lang w:val="x-none" w:eastAsia="x-none"/>
    </w:rPr>
  </w:style>
  <w:style w:type="character" w:customStyle="1" w:styleId="HeaderChar">
    <w:name w:val="Header Char"/>
    <w:link w:val="Header"/>
    <w:uiPriority w:val="99"/>
    <w:rsid w:val="007F5227"/>
    <w:rPr>
      <w:rFonts w:ascii="Rockwell" w:eastAsia="Times New Roman" w:hAnsi="Rockwell"/>
      <w:snapToGrid w:val="0"/>
      <w:sz w:val="24"/>
    </w:rPr>
  </w:style>
  <w:style w:type="paragraph" w:styleId="Footer">
    <w:name w:val="footer"/>
    <w:basedOn w:val="Normal"/>
    <w:link w:val="FooterChar"/>
    <w:uiPriority w:val="99"/>
    <w:unhideWhenUsed/>
    <w:rsid w:val="007F5227"/>
    <w:pPr>
      <w:tabs>
        <w:tab w:val="center" w:pos="4680"/>
        <w:tab w:val="right" w:pos="9360"/>
      </w:tabs>
    </w:pPr>
    <w:rPr>
      <w:lang w:val="x-none" w:eastAsia="x-none"/>
    </w:rPr>
  </w:style>
  <w:style w:type="character" w:customStyle="1" w:styleId="FooterChar">
    <w:name w:val="Footer Char"/>
    <w:link w:val="Footer"/>
    <w:uiPriority w:val="99"/>
    <w:rsid w:val="007F5227"/>
    <w:rPr>
      <w:rFonts w:ascii="Rockwell" w:eastAsia="Times New Roman" w:hAnsi="Rockwell"/>
      <w:snapToGrid w:val="0"/>
      <w:sz w:val="24"/>
    </w:rPr>
  </w:style>
  <w:style w:type="paragraph" w:styleId="CommentSubject">
    <w:name w:val="annotation subject"/>
    <w:basedOn w:val="CommentText"/>
    <w:next w:val="CommentText"/>
    <w:link w:val="CommentSubjectChar"/>
    <w:uiPriority w:val="99"/>
    <w:semiHidden/>
    <w:unhideWhenUsed/>
    <w:rsid w:val="00B1683E"/>
    <w:rPr>
      <w:b/>
      <w:bCs/>
    </w:rPr>
  </w:style>
  <w:style w:type="character" w:customStyle="1" w:styleId="CommentSubjectChar">
    <w:name w:val="Comment Subject Char"/>
    <w:link w:val="CommentSubject"/>
    <w:uiPriority w:val="99"/>
    <w:semiHidden/>
    <w:rsid w:val="00B1683E"/>
    <w:rPr>
      <w:rFonts w:ascii="Rockwell" w:eastAsia="Times New Roman" w:hAnsi="Rockwell" w:cs="Times New Roman"/>
      <w:b/>
      <w:bCs/>
      <w:snapToGrid w:val="0"/>
      <w:sz w:val="20"/>
      <w:szCs w:val="20"/>
    </w:rPr>
  </w:style>
  <w:style w:type="paragraph" w:styleId="Revision">
    <w:name w:val="Revision"/>
    <w:hidden/>
    <w:uiPriority w:val="99"/>
    <w:semiHidden/>
    <w:rsid w:val="0017029C"/>
    <w:rPr>
      <w:rFonts w:ascii="Rockwell" w:eastAsia="Times New Roman" w:hAnsi="Rockwell"/>
      <w:snapToGrid w:val="0"/>
      <w:sz w:val="24"/>
    </w:rPr>
  </w:style>
  <w:style w:type="paragraph" w:styleId="Title">
    <w:name w:val="Title"/>
    <w:basedOn w:val="Normal"/>
    <w:next w:val="Normal"/>
    <w:link w:val="TitleChar"/>
    <w:uiPriority w:val="10"/>
    <w:qFormat/>
    <w:rsid w:val="00A076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07622"/>
    <w:rPr>
      <w:rFonts w:asciiTheme="majorHAnsi" w:eastAsiaTheme="majorEastAsia" w:hAnsiTheme="majorHAnsi" w:cstheme="majorBidi"/>
      <w:snapToGrid w:val="0"/>
      <w:color w:val="17365D" w:themeColor="text2" w:themeShade="BF"/>
      <w:spacing w:val="5"/>
      <w:kern w:val="28"/>
      <w:sz w:val="52"/>
      <w:szCs w:val="52"/>
    </w:rPr>
  </w:style>
  <w:style w:type="character" w:customStyle="1" w:styleId="Heading1Char">
    <w:name w:val="Heading 1 Char"/>
    <w:basedOn w:val="DefaultParagraphFont"/>
    <w:link w:val="Heading1"/>
    <w:uiPriority w:val="9"/>
    <w:rsid w:val="00A07622"/>
    <w:rPr>
      <w:rFonts w:asciiTheme="majorHAnsi" w:eastAsiaTheme="majorEastAsia" w:hAnsiTheme="majorHAnsi" w:cstheme="majorBidi"/>
      <w:b/>
      <w:bCs/>
      <w:snapToGrid w:val="0"/>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DATA MANAGEMENT TIPS FOR INTERVENTIONAL STUDIES</vt:lpstr>
    </vt:vector>
  </TitlesOfParts>
  <Company>KAI, Inc.</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MANAGEMENT TIPS FOR INTERVENTIONAL STUDIES</dc:title>
  <dc:subject>DATA MANAGEMENT TIPS FOR INTERVENTIONAL STUDIES</dc:subject>
  <dc:creator>National Institute on Aging</dc:creator>
  <cp:keywords>DATA MANAGEMENT TIPS, INTERVENTIONAL</cp:keywords>
  <cp:lastModifiedBy>Susan Li</cp:lastModifiedBy>
  <cp:revision>9</cp:revision>
  <cp:lastPrinted>2014-02-19T17:32:00Z</cp:lastPrinted>
  <dcterms:created xsi:type="dcterms:W3CDTF">2014-02-19T17:31:00Z</dcterms:created>
  <dcterms:modified xsi:type="dcterms:W3CDTF">2014-04-01T22:12:00Z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pyright Status">
    <vt:lpwstr>Public Domain</vt:lpwstr>
  </property>
</Properties>
</file>